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62" w:type="dxa"/>
        <w:tblLook w:val="04A0" w:firstRow="1" w:lastRow="0" w:firstColumn="1" w:lastColumn="0" w:noHBand="0" w:noVBand="1"/>
      </w:tblPr>
      <w:tblGrid>
        <w:gridCol w:w="15462"/>
      </w:tblGrid>
      <w:tr w:rsidR="00F45EEC" w14:paraId="3E4B9357" w14:textId="77777777" w:rsidTr="00F45EEC">
        <w:trPr>
          <w:trHeight w:val="303"/>
        </w:trPr>
        <w:tc>
          <w:tcPr>
            <w:tcW w:w="15462" w:type="dxa"/>
            <w:shd w:val="clear" w:color="auto" w:fill="ED7D31" w:themeFill="accent2"/>
          </w:tcPr>
          <w:p w14:paraId="6D7861C4" w14:textId="77777777" w:rsidR="00F45EEC" w:rsidRPr="00F45EEC" w:rsidRDefault="00F45EEC" w:rsidP="00F45EEC">
            <w:pPr>
              <w:jc w:val="center"/>
              <w:rPr>
                <w:b/>
                <w:sz w:val="32"/>
                <w:szCs w:val="32"/>
              </w:rPr>
            </w:pPr>
            <w:r w:rsidRPr="00F45EEC">
              <w:rPr>
                <w:b/>
                <w:sz w:val="32"/>
                <w:szCs w:val="32"/>
              </w:rPr>
              <w:t xml:space="preserve">IB Geography </w:t>
            </w:r>
            <w:r>
              <w:rPr>
                <w:b/>
                <w:sz w:val="32"/>
                <w:szCs w:val="32"/>
              </w:rPr>
              <w:t>–</w:t>
            </w:r>
            <w:r w:rsidRPr="00F45EEC">
              <w:rPr>
                <w:b/>
                <w:sz w:val="32"/>
                <w:szCs w:val="32"/>
              </w:rPr>
              <w:t xml:space="preserve"> </w:t>
            </w:r>
            <w:r>
              <w:rPr>
                <w:b/>
                <w:sz w:val="32"/>
                <w:szCs w:val="32"/>
              </w:rPr>
              <w:t xml:space="preserve">Geophysical </w:t>
            </w:r>
            <w:r w:rsidRPr="00F45EEC">
              <w:rPr>
                <w:b/>
                <w:sz w:val="32"/>
                <w:szCs w:val="32"/>
              </w:rPr>
              <w:t>Hazard Trends &amp; Future Projections</w:t>
            </w:r>
          </w:p>
        </w:tc>
      </w:tr>
    </w:tbl>
    <w:p w14:paraId="74604340" w14:textId="77777777" w:rsidR="00000B00" w:rsidRDefault="00F45EEC">
      <w:r>
        <w:rPr>
          <w:noProof/>
        </w:rPr>
        <mc:AlternateContent>
          <mc:Choice Requires="wps">
            <w:drawing>
              <wp:anchor distT="0" distB="0" distL="114300" distR="114300" simplePos="0" relativeHeight="251660288" behindDoc="0" locked="0" layoutInCell="1" allowOverlap="1" wp14:anchorId="1C8EB0B2" wp14:editId="291D619A">
                <wp:simplePos x="0" y="0"/>
                <wp:positionH relativeFrom="column">
                  <wp:posOffset>6296025</wp:posOffset>
                </wp:positionH>
                <wp:positionV relativeFrom="paragraph">
                  <wp:posOffset>158115</wp:posOffset>
                </wp:positionV>
                <wp:extent cx="3524250" cy="1485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524250" cy="1485900"/>
                        </a:xfrm>
                        <a:prstGeom prst="rect">
                          <a:avLst/>
                        </a:prstGeom>
                        <a:solidFill>
                          <a:schemeClr val="lt1"/>
                        </a:solidFill>
                        <a:ln w="6350">
                          <a:solidFill>
                            <a:prstClr val="black"/>
                          </a:solidFill>
                        </a:ln>
                      </wps:spPr>
                      <wps:txbx>
                        <w:txbxContent>
                          <w:p w14:paraId="466921B8" w14:textId="77777777" w:rsidR="00F45EEC" w:rsidRPr="00F45EEC" w:rsidRDefault="00F45EEC">
                            <w:pPr>
                              <w:rPr>
                                <w:rFonts w:ascii="Book Antiqua" w:hAnsi="Book Antiqua"/>
                                <w:lang w:val="fr-FR"/>
                              </w:rPr>
                            </w:pPr>
                            <w:proofErr w:type="spellStart"/>
                            <w:r w:rsidRPr="00F45EEC">
                              <w:rPr>
                                <w:rFonts w:ascii="Book Antiqua" w:hAnsi="Book Antiqua"/>
                                <w:lang w:val="fr-FR"/>
                              </w:rPr>
                              <w:t>Summary</w:t>
                            </w:r>
                            <w:proofErr w:type="spellEnd"/>
                            <w:r w:rsidRPr="00F45EEC">
                              <w:rPr>
                                <w:rFonts w:ascii="Book Antiqua" w:hAnsi="Book Antiqua"/>
                                <w:lang w:val="fr-FR"/>
                              </w:rPr>
                              <w:t xml:space="preserve"> of </w:t>
                            </w:r>
                            <w:proofErr w:type="spellStart"/>
                            <w:r w:rsidRPr="00F45EEC">
                              <w:rPr>
                                <w:rFonts w:ascii="Book Antiqua" w:hAnsi="Book Antiqua"/>
                                <w:b/>
                                <w:u w:val="single"/>
                                <w:lang w:val="fr-FR"/>
                              </w:rPr>
                              <w:t>volcanic</w:t>
                            </w:r>
                            <w:proofErr w:type="spellEnd"/>
                            <w:r w:rsidRPr="00F45EEC">
                              <w:rPr>
                                <w:rFonts w:ascii="Book Antiqua" w:hAnsi="Book Antiqua"/>
                                <w:b/>
                                <w:u w:val="single"/>
                                <w:lang w:val="fr-FR"/>
                              </w:rPr>
                              <w:t xml:space="preserve"> </w:t>
                            </w:r>
                            <w:proofErr w:type="spellStart"/>
                            <w:r w:rsidRPr="00F45EEC">
                              <w:rPr>
                                <w:rFonts w:ascii="Book Antiqua" w:hAnsi="Book Antiqua"/>
                                <w:b/>
                                <w:u w:val="single"/>
                                <w:lang w:val="fr-FR"/>
                              </w:rPr>
                              <w:t>activity</w:t>
                            </w:r>
                            <w:proofErr w:type="spellEnd"/>
                            <w:r w:rsidRPr="00F45EEC">
                              <w:rPr>
                                <w:rFonts w:ascii="Book Antiqua" w:hAnsi="Book Antiqua"/>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8EB0B2" id="_x0000_t202" coordsize="21600,21600" o:spt="202" path="m,l,21600r21600,l21600,xe">
                <v:stroke joinstyle="miter"/>
                <v:path gradientshapeok="t" o:connecttype="rect"/>
              </v:shapetype>
              <v:shape id="Text Box 3" o:spid="_x0000_s1026" type="#_x0000_t202" style="position:absolute;margin-left:495.75pt;margin-top:12.45pt;width:277.5pt;height:1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" fillcolor="white [3201]" strokeweight=".5pt">
                <v:textbox>
                  <w:txbxContent>
                    <w:p w14:paraId="466921B8" w14:textId="77777777" w:rsidR="00F45EEC" w:rsidRPr="00F45EEC" w:rsidRDefault="00F45EEC">
                      <w:pPr>
                        <w:rPr>
                          <w:rFonts w:ascii="Book Antiqua" w:hAnsi="Book Antiqua"/>
                          <w:lang w:val="fr-FR"/>
                        </w:rPr>
                      </w:pPr>
                      <w:proofErr w:type="spellStart"/>
                      <w:r w:rsidRPr="00F45EEC">
                        <w:rPr>
                          <w:rFonts w:ascii="Book Antiqua" w:hAnsi="Book Antiqua"/>
                          <w:lang w:val="fr-FR"/>
                        </w:rPr>
                        <w:t>Summary</w:t>
                      </w:r>
                      <w:proofErr w:type="spellEnd"/>
                      <w:r w:rsidRPr="00F45EEC">
                        <w:rPr>
                          <w:rFonts w:ascii="Book Antiqua" w:hAnsi="Book Antiqua"/>
                          <w:lang w:val="fr-FR"/>
                        </w:rPr>
                        <w:t xml:space="preserve"> of </w:t>
                      </w:r>
                      <w:proofErr w:type="spellStart"/>
                      <w:r w:rsidRPr="00F45EEC">
                        <w:rPr>
                          <w:rFonts w:ascii="Book Antiqua" w:hAnsi="Book Antiqua"/>
                          <w:b/>
                          <w:u w:val="single"/>
                          <w:lang w:val="fr-FR"/>
                        </w:rPr>
                        <w:t>volcanic</w:t>
                      </w:r>
                      <w:proofErr w:type="spellEnd"/>
                      <w:r w:rsidRPr="00F45EEC">
                        <w:rPr>
                          <w:rFonts w:ascii="Book Antiqua" w:hAnsi="Book Antiqua"/>
                          <w:b/>
                          <w:u w:val="single"/>
                          <w:lang w:val="fr-FR"/>
                        </w:rPr>
                        <w:t xml:space="preserve"> </w:t>
                      </w:r>
                      <w:proofErr w:type="spellStart"/>
                      <w:r w:rsidRPr="00F45EEC">
                        <w:rPr>
                          <w:rFonts w:ascii="Book Antiqua" w:hAnsi="Book Antiqua"/>
                          <w:b/>
                          <w:u w:val="single"/>
                          <w:lang w:val="fr-FR"/>
                        </w:rPr>
                        <w:t>activity</w:t>
                      </w:r>
                      <w:proofErr w:type="spellEnd"/>
                      <w:r w:rsidRPr="00F45EEC">
                        <w:rPr>
                          <w:rFonts w:ascii="Book Antiqua" w:hAnsi="Book Antiqua"/>
                          <w:lang w:val="fr-FR"/>
                        </w:rPr>
                        <w:t xml:space="preserve">…. </w:t>
                      </w:r>
                    </w:p>
                  </w:txbxContent>
                </v:textbox>
              </v:shape>
            </w:pict>
          </mc:Fallback>
        </mc:AlternateContent>
      </w:r>
      <w:r>
        <w:rPr>
          <w:noProof/>
        </w:rPr>
        <w:drawing>
          <wp:anchor distT="0" distB="0" distL="114300" distR="114300" simplePos="0" relativeHeight="251658240" behindDoc="0" locked="0" layoutInCell="1" allowOverlap="1" wp14:anchorId="65979FFA" wp14:editId="04E1262C">
            <wp:simplePos x="0" y="0"/>
            <wp:positionH relativeFrom="margin">
              <wp:align>left</wp:align>
            </wp:positionH>
            <wp:positionV relativeFrom="paragraph">
              <wp:posOffset>148590</wp:posOffset>
            </wp:positionV>
            <wp:extent cx="6134100" cy="201912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4533F.tmp"/>
                    <pic:cNvPicPr/>
                  </pic:nvPicPr>
                  <pic:blipFill>
                    <a:blip r:embed="rId7">
                      <a:extLst>
                        <a:ext uri="{28A0092B-C50C-407E-A947-70E740481C1C}">
                          <a14:useLocalDpi xmlns:a14="http://schemas.microsoft.com/office/drawing/2010/main" val="0"/>
                        </a:ext>
                      </a:extLst>
                    </a:blip>
                    <a:stretch>
                      <a:fillRect/>
                    </a:stretch>
                  </pic:blipFill>
                  <pic:spPr>
                    <a:xfrm>
                      <a:off x="0" y="0"/>
                      <a:ext cx="6155675" cy="2026228"/>
                    </a:xfrm>
                    <a:prstGeom prst="rect">
                      <a:avLst/>
                    </a:prstGeom>
                  </pic:spPr>
                </pic:pic>
              </a:graphicData>
            </a:graphic>
            <wp14:sizeRelH relativeFrom="page">
              <wp14:pctWidth>0</wp14:pctWidth>
            </wp14:sizeRelH>
            <wp14:sizeRelV relativeFrom="page">
              <wp14:pctHeight>0</wp14:pctHeight>
            </wp14:sizeRelV>
          </wp:anchor>
        </w:drawing>
      </w:r>
    </w:p>
    <w:p w14:paraId="2C00D581" w14:textId="77777777" w:rsidR="00F45EEC" w:rsidRDefault="00F45EEC"/>
    <w:p w14:paraId="370B7507" w14:textId="77777777" w:rsidR="00F45EEC" w:rsidRDefault="00F45EEC"/>
    <w:p w14:paraId="4D956C1A" w14:textId="77777777" w:rsidR="00F45EEC" w:rsidRDefault="00F45EEC"/>
    <w:p w14:paraId="7861041F" w14:textId="77777777" w:rsidR="00F45EEC" w:rsidRDefault="00F45EEC"/>
    <w:p w14:paraId="3CE821EE" w14:textId="77777777" w:rsidR="00F45EEC" w:rsidRDefault="00F45EEC"/>
    <w:p w14:paraId="306A8D4A" w14:textId="77777777" w:rsidR="00F45EEC" w:rsidRDefault="00F45EEC">
      <w:r>
        <w:rPr>
          <w:noProof/>
        </w:rPr>
        <mc:AlternateContent>
          <mc:Choice Requires="wps">
            <w:drawing>
              <wp:anchor distT="0" distB="0" distL="114300" distR="114300" simplePos="0" relativeHeight="251662336" behindDoc="0" locked="0" layoutInCell="1" allowOverlap="1" wp14:anchorId="36E0EA63" wp14:editId="6D8C9CD2">
                <wp:simplePos x="0" y="0"/>
                <wp:positionH relativeFrom="column">
                  <wp:posOffset>6296025</wp:posOffset>
                </wp:positionH>
                <wp:positionV relativeFrom="paragraph">
                  <wp:posOffset>92076</wp:posOffset>
                </wp:positionV>
                <wp:extent cx="3524250" cy="14668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524250" cy="1466850"/>
                        </a:xfrm>
                        <a:prstGeom prst="rect">
                          <a:avLst/>
                        </a:prstGeom>
                        <a:solidFill>
                          <a:schemeClr val="lt1"/>
                        </a:solidFill>
                        <a:ln w="6350">
                          <a:solidFill>
                            <a:prstClr val="black"/>
                          </a:solidFill>
                        </a:ln>
                      </wps:spPr>
                      <wps:txbx>
                        <w:txbxContent>
                          <w:p w14:paraId="7E2DAB96" w14:textId="77777777" w:rsidR="00F45EEC" w:rsidRPr="00F45EEC" w:rsidRDefault="00F45EEC" w:rsidP="00F45EEC">
                            <w:pPr>
                              <w:rPr>
                                <w:rFonts w:ascii="Book Antiqua" w:hAnsi="Book Antiqua"/>
                              </w:rPr>
                            </w:pPr>
                            <w:r w:rsidRPr="00F45EEC">
                              <w:rPr>
                                <w:rFonts w:ascii="Book Antiqua" w:hAnsi="Book Antiqua"/>
                              </w:rPr>
                              <w:t xml:space="preserve">Summary of </w:t>
                            </w:r>
                            <w:r w:rsidRPr="00F45EEC">
                              <w:rPr>
                                <w:rFonts w:ascii="Book Antiqua" w:hAnsi="Book Antiqua"/>
                                <w:b/>
                                <w:u w:val="single"/>
                              </w:rPr>
                              <w:t>mass movement</w:t>
                            </w:r>
                            <w:r w:rsidRPr="00F45EEC">
                              <w:rPr>
                                <w:rFonts w:ascii="Book Antiqua" w:hAnsi="Book Antiqua"/>
                              </w:rPr>
                              <w:t xml:space="preserve"> activity….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E0EA63" id="Text Box 4" o:spid="_x0000_s1027" type="#_x0000_t202" style="position:absolute;margin-left:495.75pt;margin-top:7.25pt;width:277.5pt;height:11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" fillcolor="white [3201]" strokeweight=".5pt">
                <v:textbox>
                  <w:txbxContent>
                    <w:p w14:paraId="7E2DAB96" w14:textId="77777777" w:rsidR="00F45EEC" w:rsidRPr="00F45EEC" w:rsidRDefault="00F45EEC" w:rsidP="00F45EEC">
                      <w:pPr>
                        <w:rPr>
                          <w:rFonts w:ascii="Book Antiqua" w:hAnsi="Book Antiqua"/>
                        </w:rPr>
                      </w:pPr>
                      <w:r w:rsidRPr="00F45EEC">
                        <w:rPr>
                          <w:rFonts w:ascii="Book Antiqua" w:hAnsi="Book Antiqua"/>
                        </w:rPr>
                        <w:t xml:space="preserve">Summary of </w:t>
                      </w:r>
                      <w:r w:rsidRPr="00F45EEC">
                        <w:rPr>
                          <w:rFonts w:ascii="Book Antiqua" w:hAnsi="Book Antiqua"/>
                          <w:b/>
                          <w:u w:val="single"/>
                        </w:rPr>
                        <w:t>mass movement</w:t>
                      </w:r>
                      <w:r w:rsidRPr="00F45EEC">
                        <w:rPr>
                          <w:rFonts w:ascii="Book Antiqua" w:hAnsi="Book Antiqua"/>
                        </w:rPr>
                        <w:t xml:space="preserve"> activity…. </w:t>
                      </w:r>
                    </w:p>
                  </w:txbxContent>
                </v:textbox>
              </v:shape>
            </w:pict>
          </mc:Fallback>
        </mc:AlternateContent>
      </w:r>
    </w:p>
    <w:p w14:paraId="02BB23F5" w14:textId="77777777" w:rsidR="00F45EEC" w:rsidRDefault="00F45EEC"/>
    <w:p w14:paraId="605F19D6" w14:textId="77777777" w:rsidR="00F45EEC" w:rsidRDefault="00F45EEC">
      <w:r>
        <w:rPr>
          <w:noProof/>
        </w:rPr>
        <w:drawing>
          <wp:anchor distT="0" distB="0" distL="114300" distR="114300" simplePos="0" relativeHeight="251659264" behindDoc="0" locked="0" layoutInCell="1" allowOverlap="1" wp14:anchorId="0D8C5F20" wp14:editId="5D2A0998">
            <wp:simplePos x="0" y="0"/>
            <wp:positionH relativeFrom="margin">
              <wp:align>left</wp:align>
            </wp:positionH>
            <wp:positionV relativeFrom="paragraph">
              <wp:posOffset>34925</wp:posOffset>
            </wp:positionV>
            <wp:extent cx="6052714" cy="19240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4F9C1.tmp"/>
                    <pic:cNvPicPr/>
                  </pic:nvPicPr>
                  <pic:blipFill>
                    <a:blip r:embed="rId8">
                      <a:extLst>
                        <a:ext uri="{28A0092B-C50C-407E-A947-70E740481C1C}">
                          <a14:useLocalDpi xmlns:a14="http://schemas.microsoft.com/office/drawing/2010/main" val="0"/>
                        </a:ext>
                      </a:extLst>
                    </a:blip>
                    <a:stretch>
                      <a:fillRect/>
                    </a:stretch>
                  </pic:blipFill>
                  <pic:spPr>
                    <a:xfrm>
                      <a:off x="0" y="0"/>
                      <a:ext cx="6052714" cy="1924050"/>
                    </a:xfrm>
                    <a:prstGeom prst="rect">
                      <a:avLst/>
                    </a:prstGeom>
                  </pic:spPr>
                </pic:pic>
              </a:graphicData>
            </a:graphic>
            <wp14:sizeRelH relativeFrom="page">
              <wp14:pctWidth>0</wp14:pctWidth>
            </wp14:sizeRelH>
            <wp14:sizeRelV relativeFrom="page">
              <wp14:pctHeight>0</wp14:pctHeight>
            </wp14:sizeRelV>
          </wp:anchor>
        </w:drawing>
      </w:r>
    </w:p>
    <w:p w14:paraId="3B6F0A8D" w14:textId="77777777" w:rsidR="00F45EEC" w:rsidRDefault="00F45EEC"/>
    <w:p w14:paraId="2DF48B9B" w14:textId="77777777" w:rsidR="00F45EEC" w:rsidRDefault="00F45EEC"/>
    <w:p w14:paraId="199C7E9F" w14:textId="77777777" w:rsidR="00F45EEC" w:rsidRDefault="00F45EEC">
      <w:r>
        <w:rPr>
          <w:noProof/>
        </w:rPr>
        <mc:AlternateContent>
          <mc:Choice Requires="wps">
            <w:drawing>
              <wp:anchor distT="0" distB="0" distL="114300" distR="114300" simplePos="0" relativeHeight="251663360" behindDoc="0" locked="0" layoutInCell="1" allowOverlap="1" wp14:anchorId="6C5A1F63" wp14:editId="5872FBB8">
                <wp:simplePos x="0" y="0"/>
                <wp:positionH relativeFrom="column">
                  <wp:posOffset>6296025</wp:posOffset>
                </wp:positionH>
                <wp:positionV relativeFrom="paragraph">
                  <wp:posOffset>283209</wp:posOffset>
                </wp:positionV>
                <wp:extent cx="3533775" cy="2809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533775" cy="2809875"/>
                        </a:xfrm>
                        <a:prstGeom prst="rect">
                          <a:avLst/>
                        </a:prstGeom>
                        <a:solidFill>
                          <a:schemeClr val="lt1"/>
                        </a:solidFill>
                        <a:ln w="6350">
                          <a:solidFill>
                            <a:prstClr val="black"/>
                          </a:solidFill>
                        </a:ln>
                      </wps:spPr>
                      <wps:txbx>
                        <w:txbxContent>
                          <w:p w14:paraId="19F34B65" w14:textId="77777777" w:rsidR="00F45EEC" w:rsidRPr="00F45EEC" w:rsidRDefault="00F45EEC">
                            <w:pPr>
                              <w:rPr>
                                <w:rFonts w:ascii="Century Schoolbook" w:hAnsi="Century Schoolbook"/>
                              </w:rPr>
                            </w:pPr>
                            <w:r w:rsidRPr="00F45EEC">
                              <w:rPr>
                                <w:rFonts w:ascii="Century Schoolbook" w:hAnsi="Century Schoolbook"/>
                              </w:rPr>
                              <w:t xml:space="preserve">Impacts of future </w:t>
                            </w:r>
                            <w:r w:rsidRPr="00F45EEC">
                              <w:rPr>
                                <w:rFonts w:ascii="Century Schoolbook" w:hAnsi="Century Schoolbook"/>
                                <w:b/>
                                <w:u w:val="single"/>
                              </w:rPr>
                              <w:t>population growth</w:t>
                            </w:r>
                            <w:r w:rsidRPr="00F45EEC">
                              <w:rPr>
                                <w:rFonts w:ascii="Century Schoolbook" w:hAnsi="Century Schoolbook"/>
                              </w:rPr>
                              <w:t xml:space="preserve"> / urbanization…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A1F63" id="Text Box 5" o:spid="_x0000_s1028" type="#_x0000_t202" style="position:absolute;margin-left:495.75pt;margin-top:22.3pt;width:278.25pt;height:2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" fillcolor="white [3201]" strokeweight=".5pt">
                <v:textbox>
                  <w:txbxContent>
                    <w:p w14:paraId="19F34B65" w14:textId="77777777" w:rsidR="00F45EEC" w:rsidRPr="00F45EEC" w:rsidRDefault="00F45EEC">
                      <w:pPr>
                        <w:rPr>
                          <w:rFonts w:ascii="Century Schoolbook" w:hAnsi="Century Schoolbook"/>
                        </w:rPr>
                      </w:pPr>
                      <w:r w:rsidRPr="00F45EEC">
                        <w:rPr>
                          <w:rFonts w:ascii="Century Schoolbook" w:hAnsi="Century Schoolbook"/>
                        </w:rPr>
                        <w:t xml:space="preserve">Impacts of future </w:t>
                      </w:r>
                      <w:r w:rsidRPr="00F45EEC">
                        <w:rPr>
                          <w:rFonts w:ascii="Century Schoolbook" w:hAnsi="Century Schoolbook"/>
                          <w:b/>
                          <w:u w:val="single"/>
                        </w:rPr>
                        <w:t>population growth</w:t>
                      </w:r>
                      <w:r w:rsidRPr="00F45EEC">
                        <w:rPr>
                          <w:rFonts w:ascii="Century Schoolbook" w:hAnsi="Century Schoolbook"/>
                        </w:rPr>
                        <w:t xml:space="preserve"> / urbanization…</w:t>
                      </w:r>
                    </w:p>
                  </w:txbxContent>
                </v:textbox>
              </v:shape>
            </w:pict>
          </mc:Fallback>
        </mc:AlternateContent>
      </w:r>
    </w:p>
    <w:p w14:paraId="23B24DEA" w14:textId="77777777" w:rsidR="00F45EEC" w:rsidRDefault="00F45EEC"/>
    <w:p w14:paraId="0A63CDAC" w14:textId="77777777" w:rsidR="00F45EEC" w:rsidRDefault="00F45EEC"/>
    <w:p w14:paraId="31D5F3C9" w14:textId="77777777" w:rsidR="00F45EEC" w:rsidRDefault="00F45EEC"/>
    <w:tbl>
      <w:tblPr>
        <w:tblStyle w:val="TableGrid"/>
        <w:tblpPr w:leftFromText="180" w:rightFromText="180" w:vertAnchor="text" w:horzAnchor="margin" w:tblpY="44"/>
        <w:tblW w:w="0" w:type="auto"/>
        <w:tblLook w:val="04A0" w:firstRow="1" w:lastRow="0" w:firstColumn="1" w:lastColumn="0" w:noHBand="0" w:noVBand="1"/>
      </w:tblPr>
      <w:tblGrid>
        <w:gridCol w:w="9629"/>
      </w:tblGrid>
      <w:tr w:rsidR="00F45EEC" w14:paraId="1769E498" w14:textId="77777777" w:rsidTr="00F45EEC">
        <w:trPr>
          <w:trHeight w:val="2826"/>
        </w:trPr>
        <w:tc>
          <w:tcPr>
            <w:tcW w:w="9629" w:type="dxa"/>
          </w:tcPr>
          <w:p w14:paraId="77F6379D" w14:textId="77777777" w:rsidR="00F45EEC" w:rsidRPr="00F45EEC" w:rsidRDefault="00F45EEC" w:rsidP="00F45EEC">
            <w:pPr>
              <w:jc w:val="both"/>
              <w:rPr>
                <w:rFonts w:ascii="Book Antiqua" w:hAnsi="Book Antiqua"/>
              </w:rPr>
            </w:pPr>
            <w:r w:rsidRPr="00F45EEC">
              <w:rPr>
                <w:rFonts w:ascii="Book Antiqua" w:hAnsi="Book Antiqua"/>
              </w:rPr>
              <w:t>The global exposure of population and built-up surface to natural hazards increased in the last 40 years. Some hazards, due to their nature and characteristics, pose a threat to a large number of people in different regions of the world.</w:t>
            </w:r>
          </w:p>
          <w:p w14:paraId="3BC07AD2" w14:textId="77777777" w:rsidR="00F45EEC" w:rsidRPr="00F45EEC" w:rsidRDefault="00F45EEC" w:rsidP="00F45EEC">
            <w:pPr>
              <w:jc w:val="both"/>
              <w:rPr>
                <w:rFonts w:ascii="Book Antiqua" w:hAnsi="Book Antiqua"/>
              </w:rPr>
            </w:pPr>
          </w:p>
          <w:p w14:paraId="62349CA2" w14:textId="77777777" w:rsidR="00F45EEC" w:rsidRDefault="00F45EEC" w:rsidP="00F45EEC">
            <w:pPr>
              <w:jc w:val="both"/>
            </w:pPr>
            <w:r w:rsidRPr="00F45EEC">
              <w:rPr>
                <w:rFonts w:ascii="Book Antiqua" w:hAnsi="Book Antiqua"/>
                <w:b/>
                <w:u w:val="single"/>
              </w:rPr>
              <w:t>Earthquake</w:t>
            </w:r>
            <w:r w:rsidRPr="00F45EEC">
              <w:rPr>
                <w:rFonts w:ascii="Book Antiqua" w:hAnsi="Book Antiqua"/>
              </w:rPr>
              <w:t xml:space="preserve"> is the hazard that accounts for the highest number of exposed </w:t>
            </w:r>
            <w:proofErr w:type="gramStart"/>
            <w:r w:rsidRPr="00F45EEC">
              <w:rPr>
                <w:rFonts w:ascii="Book Antiqua" w:hAnsi="Book Antiqua"/>
              </w:rPr>
              <w:t>population</w:t>
            </w:r>
            <w:proofErr w:type="gramEnd"/>
            <w:r w:rsidRPr="00F45EEC">
              <w:rPr>
                <w:rFonts w:ascii="Book Antiqua" w:hAnsi="Book Antiqua"/>
              </w:rPr>
              <w:t>. The number of people living in seismic areas has increased by 93% in 40 years (from 1.4 billion in 1975 to 2.7 billion in 2015). In 2015, 414 million people lived near one of the 220 most dangerous volcanoes and could suffer from the consequences of eruptions. Tsunamis affect coastal areas in many regions, but dangerous areas are more concentrated in Asia. Japan has by far the highest amount of built-up surface exposed to tsunamis, followed by China and by the United States of America.</w:t>
            </w:r>
          </w:p>
        </w:tc>
      </w:tr>
    </w:tbl>
    <w:p w14:paraId="54736AB7" w14:textId="77777777" w:rsidR="00F45EEC" w:rsidRDefault="00F45EEC"/>
    <w:p w14:paraId="6AD1E3F7" w14:textId="77777777" w:rsidR="00F45EEC" w:rsidRDefault="00F45EEC">
      <w:bookmarkStart w:id="0" w:name="_GoBack"/>
      <w:bookmarkEnd w:id="0"/>
    </w:p>
    <w:p w14:paraId="112373BE" w14:textId="77777777" w:rsidR="00F45EEC" w:rsidRDefault="00F45EEC"/>
    <w:p w14:paraId="181C00FD" w14:textId="77777777" w:rsidR="00F45EEC" w:rsidRDefault="00F45EEC"/>
    <w:p w14:paraId="055EAFE6" w14:textId="77777777" w:rsidR="00F45EEC" w:rsidRDefault="00F45EEC"/>
    <w:sectPr w:rsidR="00F45EEC" w:rsidSect="00F45EE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EC"/>
    <w:rsid w:val="00000B00"/>
    <w:rsid w:val="00F45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A3CF"/>
  <w15:chartTrackingRefBased/>
  <w15:docId w15:val="{81A20806-D28E-4B8B-AC86-1E519C28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customXml" Target="../customXml/item3.xml"/><Relationship Id="rId7" Type="http://schemas.openxmlformats.org/officeDocument/2006/relationships/image" Target="media/image1.tm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484D3609FEA4789D36897F89BE21E" ma:contentTypeVersion="13" ma:contentTypeDescription="Crée un document." ma:contentTypeScope="" ma:versionID="cf84f5711d776b9b6a20d92d644f6a13">
  <xsd:schema xmlns:xsd="http://www.w3.org/2001/XMLSchema" xmlns:xs="http://www.w3.org/2001/XMLSchema" xmlns:p="http://schemas.microsoft.com/office/2006/metadata/properties" xmlns:ns3="558acd6a-0b78-49e0-914f-13112f43cba3" xmlns:ns4="4ce5eab5-2dfd-43db-9fc3-67a110d2750b" targetNamespace="http://schemas.microsoft.com/office/2006/metadata/properties" ma:root="true" ma:fieldsID="ce20dedec1999dd847b934334da56036" ns3:_="" ns4:_="">
    <xsd:import namespace="558acd6a-0b78-49e0-914f-13112f43cba3"/>
    <xsd:import namespace="4ce5eab5-2dfd-43db-9fc3-67a110d275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cd6a-0b78-49e0-914f-13112f43cba3"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5eab5-2dfd-43db-9fc3-67a110d275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12A680-F09A-4E66-82F8-469A87041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cd6a-0b78-49e0-914f-13112f43cba3"/>
    <ds:schemaRef ds:uri="4ce5eab5-2dfd-43db-9fc3-67a110d27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0FF0E-E361-46A4-AEC9-75165BC0A812}">
  <ds:schemaRefs>
    <ds:schemaRef ds:uri="http://schemas.microsoft.com/sharepoint/v3/contenttype/forms"/>
  </ds:schemaRefs>
</ds:datastoreItem>
</file>

<file path=customXml/itemProps3.xml><?xml version="1.0" encoding="utf-8"?>
<ds:datastoreItem xmlns:ds="http://schemas.openxmlformats.org/officeDocument/2006/customXml" ds:itemID="{73A6B3BA-4DE8-4573-9C2C-3F2A6F6BB95E}">
  <ds:schemaRef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558acd6a-0b78-49e0-914f-13112f43cba3"/>
    <ds:schemaRef ds:uri="http://schemas.microsoft.com/office/2006/documentManagement/types"/>
    <ds:schemaRef ds:uri="4ce5eab5-2dfd-43db-9fc3-67a110d2750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1</cp:revision>
  <dcterms:created xsi:type="dcterms:W3CDTF">2020-02-03T07:56:00Z</dcterms:created>
  <dcterms:modified xsi:type="dcterms:W3CDTF">2020-02-03T08:06:00Z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0x0101009B7484D3609FEA4789D36897F89BE21E</vt:lpwstr>
  </property>
</Properties>
</file>