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638CB" w14:paraId="2CE0D033" w14:textId="77777777" w:rsidTr="008638CB">
        <w:tc>
          <w:tcPr>
            <w:tcW w:w="9016" w:type="dxa"/>
            <w:shd w:val="clear" w:color="auto" w:fill="ED7D31" w:themeFill="accent2"/>
          </w:tcPr>
          <w:p w14:paraId="1076FACF" w14:textId="3502811E" w:rsidR="008638CB" w:rsidRPr="008638CB" w:rsidRDefault="008638CB" w:rsidP="008638CB">
            <w:pPr>
              <w:jc w:val="center"/>
              <w:rPr>
                <w:b/>
                <w:bCs/>
                <w:sz w:val="32"/>
                <w:szCs w:val="32"/>
              </w:rPr>
            </w:pPr>
            <w:r w:rsidRPr="008638CB">
              <w:rPr>
                <w:b/>
                <w:bCs/>
                <w:sz w:val="32"/>
                <w:szCs w:val="32"/>
              </w:rPr>
              <w:t>IB Geography – South Africa World Cup 2020</w:t>
            </w:r>
            <w:r>
              <w:rPr>
                <w:b/>
                <w:bCs/>
                <w:sz w:val="32"/>
                <w:szCs w:val="32"/>
              </w:rPr>
              <w:t xml:space="preserve"> – Note Taking</w:t>
            </w:r>
          </w:p>
          <w:p w14:paraId="57352532" w14:textId="2068281B" w:rsidR="008638CB" w:rsidRDefault="008638CB" w:rsidP="008638CB">
            <w:pPr>
              <w:jc w:val="center"/>
            </w:pPr>
            <w:r w:rsidRPr="008638CB">
              <w:rPr>
                <w:b/>
                <w:bCs/>
                <w:sz w:val="32"/>
                <w:szCs w:val="32"/>
              </w:rPr>
              <w:t>“Football can make a small country big”</w:t>
            </w:r>
          </w:p>
        </w:tc>
      </w:tr>
    </w:tbl>
    <w:p w14:paraId="479FF09F" w14:textId="1196E92A" w:rsidR="00675094" w:rsidRDefault="008638CB" w:rsidP="008638CB">
      <w:pPr>
        <w:jc w:val="center"/>
      </w:pPr>
      <w:r>
        <w:rPr>
          <w:noProof/>
        </w:rPr>
        <w:drawing>
          <wp:inline distT="0" distB="0" distL="0" distR="0" wp14:anchorId="0747D266" wp14:editId="0D80961E">
            <wp:extent cx="5708650" cy="2209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381" cy="22236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8638CB" w14:paraId="14061FA7" w14:textId="77777777" w:rsidTr="008638CB">
        <w:tc>
          <w:tcPr>
            <w:tcW w:w="2547" w:type="dxa"/>
            <w:shd w:val="clear" w:color="auto" w:fill="E7E6E6" w:themeFill="background2"/>
          </w:tcPr>
          <w:p w14:paraId="61E5E97C" w14:textId="551091D5" w:rsidR="008638CB" w:rsidRDefault="008638CB" w:rsidP="008638CB">
            <w:pPr>
              <w:jc w:val="center"/>
            </w:pPr>
            <w:r>
              <w:t xml:space="preserve">How often is the Football World Cup held? </w:t>
            </w:r>
          </w:p>
        </w:tc>
        <w:tc>
          <w:tcPr>
            <w:tcW w:w="6469" w:type="dxa"/>
          </w:tcPr>
          <w:p w14:paraId="1399CC91" w14:textId="77777777" w:rsidR="008638CB" w:rsidRDefault="008638CB" w:rsidP="008638CB"/>
          <w:p w14:paraId="4C3B24F8" w14:textId="6B1EB1D9" w:rsidR="008638CB" w:rsidRDefault="008638CB" w:rsidP="008638CB"/>
        </w:tc>
      </w:tr>
      <w:tr w:rsidR="008638CB" w14:paraId="2A9DD929" w14:textId="77777777" w:rsidTr="008638CB">
        <w:tc>
          <w:tcPr>
            <w:tcW w:w="2547" w:type="dxa"/>
            <w:shd w:val="clear" w:color="auto" w:fill="E7E6E6" w:themeFill="background2"/>
          </w:tcPr>
          <w:p w14:paraId="2E7F6398" w14:textId="163B3BF6" w:rsidR="008638CB" w:rsidRDefault="005D1266" w:rsidP="005D1266">
            <w:pPr>
              <w:jc w:val="center"/>
            </w:pPr>
            <w:r>
              <w:t>What does</w:t>
            </w:r>
            <w:r w:rsidR="008638CB">
              <w:t xml:space="preserve"> FIFA</w:t>
            </w:r>
            <w:r>
              <w:t xml:space="preserve"> represent</w:t>
            </w:r>
            <w:r w:rsidR="008638CB">
              <w:t xml:space="preserve">? </w:t>
            </w:r>
          </w:p>
        </w:tc>
        <w:tc>
          <w:tcPr>
            <w:tcW w:w="6469" w:type="dxa"/>
          </w:tcPr>
          <w:p w14:paraId="681C8EC4" w14:textId="77777777" w:rsidR="008638CB" w:rsidRDefault="008638CB" w:rsidP="008638CB"/>
        </w:tc>
      </w:tr>
    </w:tbl>
    <w:p w14:paraId="657BA155" w14:textId="77B78CE4" w:rsidR="008638CB" w:rsidRDefault="008638CB" w:rsidP="008638CB">
      <w:pPr>
        <w:jc w:val="center"/>
      </w:pPr>
    </w:p>
    <w:tbl>
      <w:tblPr>
        <w:tblStyle w:val="TableGrid"/>
        <w:tblW w:w="0" w:type="auto"/>
        <w:tblLook w:val="04A0" w:firstRow="1" w:lastRow="0" w:firstColumn="1" w:lastColumn="0" w:noHBand="0" w:noVBand="1"/>
      </w:tblPr>
      <w:tblGrid>
        <w:gridCol w:w="2547"/>
        <w:gridCol w:w="6469"/>
      </w:tblGrid>
      <w:tr w:rsidR="008638CB" w14:paraId="13D7AB6F" w14:textId="77777777" w:rsidTr="008638CB">
        <w:tc>
          <w:tcPr>
            <w:tcW w:w="2547" w:type="dxa"/>
            <w:shd w:val="clear" w:color="auto" w:fill="E7E6E6" w:themeFill="background2"/>
          </w:tcPr>
          <w:p w14:paraId="2148B554" w14:textId="63368997" w:rsidR="008638CB" w:rsidRDefault="008638CB" w:rsidP="008638CB">
            <w:pPr>
              <w:jc w:val="center"/>
            </w:pPr>
            <w:r>
              <w:t xml:space="preserve">Why was the 2010 tournament in South Africa meant to be so special? </w:t>
            </w:r>
          </w:p>
        </w:tc>
        <w:tc>
          <w:tcPr>
            <w:tcW w:w="6469" w:type="dxa"/>
          </w:tcPr>
          <w:p w14:paraId="1F5350D7" w14:textId="77777777" w:rsidR="008638CB" w:rsidRDefault="008638CB" w:rsidP="008638CB">
            <w:pPr>
              <w:jc w:val="center"/>
            </w:pPr>
          </w:p>
          <w:p w14:paraId="73DE061C" w14:textId="77777777" w:rsidR="008638CB" w:rsidRDefault="008638CB" w:rsidP="008638CB">
            <w:pPr>
              <w:jc w:val="center"/>
            </w:pPr>
          </w:p>
          <w:p w14:paraId="5CBAA6DB" w14:textId="77777777" w:rsidR="008638CB" w:rsidRDefault="008638CB" w:rsidP="008638CB">
            <w:pPr>
              <w:jc w:val="center"/>
            </w:pPr>
          </w:p>
          <w:p w14:paraId="7D612BBB" w14:textId="279D6865" w:rsidR="008638CB" w:rsidRDefault="008638CB" w:rsidP="008638CB">
            <w:pPr>
              <w:jc w:val="center"/>
            </w:pPr>
          </w:p>
        </w:tc>
      </w:tr>
    </w:tbl>
    <w:p w14:paraId="584B7E9E" w14:textId="77777777" w:rsidR="008638CB" w:rsidRDefault="008638CB" w:rsidP="008638CB">
      <w:pPr>
        <w:jc w:val="center"/>
      </w:pPr>
    </w:p>
    <w:tbl>
      <w:tblPr>
        <w:tblStyle w:val="TableGrid"/>
        <w:tblW w:w="0" w:type="auto"/>
        <w:tblLook w:val="04A0" w:firstRow="1" w:lastRow="0" w:firstColumn="1" w:lastColumn="0" w:noHBand="0" w:noVBand="1"/>
      </w:tblPr>
      <w:tblGrid>
        <w:gridCol w:w="4508"/>
        <w:gridCol w:w="4508"/>
      </w:tblGrid>
      <w:tr w:rsidR="008638CB" w14:paraId="5227762D" w14:textId="77777777" w:rsidTr="008638CB">
        <w:tc>
          <w:tcPr>
            <w:tcW w:w="9016" w:type="dxa"/>
            <w:gridSpan w:val="2"/>
            <w:shd w:val="clear" w:color="auto" w:fill="E7E6E6" w:themeFill="background2"/>
          </w:tcPr>
          <w:p w14:paraId="6DEDAD8A" w14:textId="1213960C" w:rsidR="008638CB" w:rsidRDefault="008638CB" w:rsidP="008638CB">
            <w:pPr>
              <w:jc w:val="both"/>
            </w:pPr>
            <w:r w:rsidRPr="008638CB">
              <w:rPr>
                <w:b/>
                <w:bCs/>
              </w:rPr>
              <w:t xml:space="preserve">Perspectives </w:t>
            </w:r>
            <w:r>
              <w:t xml:space="preserve">- Throughout the film, take notes in the pros and cons columns below. The headings of each column are quotes from participants in the film who are for or against the event. </w:t>
            </w:r>
          </w:p>
        </w:tc>
      </w:tr>
      <w:tr w:rsidR="008638CB" w14:paraId="4FD925A1" w14:textId="77777777" w:rsidTr="008638CB">
        <w:tc>
          <w:tcPr>
            <w:tcW w:w="4508" w:type="dxa"/>
            <w:shd w:val="clear" w:color="auto" w:fill="E7E6E6" w:themeFill="background2"/>
          </w:tcPr>
          <w:p w14:paraId="4EED7DAE" w14:textId="2E22932E" w:rsidR="008638CB" w:rsidRDefault="008638CB" w:rsidP="008638CB">
            <w:pPr>
              <w:jc w:val="both"/>
            </w:pPr>
            <w:r>
              <w:t>A</w:t>
            </w:r>
            <w:r w:rsidRPr="008638CB">
              <w:t xml:space="preserve"> superb moment” for South Africa that “is going to do a world of good and be well worth the price”.</w:t>
            </w:r>
          </w:p>
        </w:tc>
        <w:tc>
          <w:tcPr>
            <w:tcW w:w="4508" w:type="dxa"/>
            <w:shd w:val="clear" w:color="auto" w:fill="E7E6E6" w:themeFill="background2"/>
          </w:tcPr>
          <w:p w14:paraId="07FB542E" w14:textId="3F8CA9E7" w:rsidR="008638CB" w:rsidRDefault="008638CB">
            <w:r>
              <w:t>A</w:t>
            </w:r>
            <w:r w:rsidRPr="008638CB">
              <w:t xml:space="preserve"> “misappropriation of resources” that could be used for schools, hospitals, and eliminating poverty.</w:t>
            </w:r>
          </w:p>
        </w:tc>
      </w:tr>
      <w:tr w:rsidR="008638CB" w14:paraId="35033BA8" w14:textId="77777777" w:rsidTr="008638CB">
        <w:tc>
          <w:tcPr>
            <w:tcW w:w="4508" w:type="dxa"/>
          </w:tcPr>
          <w:p w14:paraId="08625442" w14:textId="77777777" w:rsidR="008638CB" w:rsidRDefault="008638CB"/>
          <w:p w14:paraId="272E54B8" w14:textId="77777777" w:rsidR="008638CB" w:rsidRDefault="008638CB"/>
          <w:p w14:paraId="181D8AF8" w14:textId="77777777" w:rsidR="008638CB" w:rsidRDefault="008638CB"/>
          <w:p w14:paraId="1ABC0C33" w14:textId="77777777" w:rsidR="008638CB" w:rsidRDefault="008638CB"/>
          <w:p w14:paraId="3FEADA8A" w14:textId="77777777" w:rsidR="008638CB" w:rsidRDefault="008638CB"/>
          <w:p w14:paraId="29B5AC23" w14:textId="77777777" w:rsidR="008638CB" w:rsidRDefault="008638CB"/>
          <w:p w14:paraId="531306B3" w14:textId="77777777" w:rsidR="008638CB" w:rsidRDefault="008638CB"/>
          <w:p w14:paraId="1A833393" w14:textId="77777777" w:rsidR="008638CB" w:rsidRDefault="008638CB"/>
          <w:p w14:paraId="5AFDB04B" w14:textId="77777777" w:rsidR="008638CB" w:rsidRDefault="008638CB"/>
          <w:p w14:paraId="15E8DFAC" w14:textId="77777777" w:rsidR="008638CB" w:rsidRDefault="008638CB"/>
          <w:p w14:paraId="1E8FC217" w14:textId="51611ED6" w:rsidR="008638CB" w:rsidRDefault="008638CB"/>
        </w:tc>
        <w:tc>
          <w:tcPr>
            <w:tcW w:w="4508" w:type="dxa"/>
          </w:tcPr>
          <w:p w14:paraId="2F3CDF4F" w14:textId="77777777" w:rsidR="008638CB" w:rsidRDefault="008638CB"/>
          <w:p w14:paraId="02F885B8" w14:textId="77777777" w:rsidR="008638CB" w:rsidRDefault="008638CB"/>
          <w:p w14:paraId="7B7EACD5" w14:textId="77777777" w:rsidR="008638CB" w:rsidRDefault="008638CB"/>
          <w:p w14:paraId="75C4857E" w14:textId="77777777" w:rsidR="008638CB" w:rsidRDefault="008638CB"/>
          <w:p w14:paraId="7809A564" w14:textId="77777777" w:rsidR="008638CB" w:rsidRDefault="008638CB"/>
          <w:p w14:paraId="14ACF104" w14:textId="77777777" w:rsidR="008638CB" w:rsidRDefault="008638CB"/>
          <w:p w14:paraId="22E35B8A" w14:textId="77777777" w:rsidR="008638CB" w:rsidRDefault="008638CB"/>
          <w:p w14:paraId="0EA3BF1D" w14:textId="77777777" w:rsidR="008638CB" w:rsidRDefault="008638CB"/>
          <w:p w14:paraId="5D5823B7" w14:textId="77777777" w:rsidR="008638CB" w:rsidRDefault="008638CB"/>
          <w:p w14:paraId="6E1A4E16" w14:textId="77777777" w:rsidR="008638CB" w:rsidRDefault="008638CB"/>
          <w:p w14:paraId="6818716E" w14:textId="77777777" w:rsidR="008638CB" w:rsidRDefault="008638CB"/>
          <w:p w14:paraId="65B8D384" w14:textId="77777777" w:rsidR="008638CB" w:rsidRDefault="008638CB"/>
          <w:p w14:paraId="0F31CA01" w14:textId="77777777" w:rsidR="008638CB" w:rsidRDefault="008638CB"/>
          <w:p w14:paraId="3E896A4B" w14:textId="77777777" w:rsidR="008638CB" w:rsidRDefault="008638CB"/>
          <w:p w14:paraId="29217583" w14:textId="77777777" w:rsidR="008638CB" w:rsidRDefault="008638CB"/>
          <w:p w14:paraId="0E178493" w14:textId="125EDBB6" w:rsidR="008638CB" w:rsidRDefault="008638CB"/>
          <w:p w14:paraId="5C1F91F5" w14:textId="4052CF78" w:rsidR="008638CB" w:rsidRDefault="008638CB"/>
          <w:p w14:paraId="43EE1432" w14:textId="1F89A7B2" w:rsidR="00147C4B" w:rsidRDefault="00147C4B"/>
          <w:p w14:paraId="7EF30FDB" w14:textId="4DB44D9A" w:rsidR="00147C4B" w:rsidRDefault="00147C4B"/>
          <w:p w14:paraId="1911EF54" w14:textId="60172FF2" w:rsidR="00147C4B" w:rsidRDefault="00147C4B"/>
          <w:p w14:paraId="74974D39" w14:textId="6B7A7CA4" w:rsidR="00147C4B" w:rsidRDefault="00147C4B"/>
          <w:p w14:paraId="550C8003" w14:textId="5B97C43C" w:rsidR="00147C4B" w:rsidRDefault="00147C4B"/>
          <w:p w14:paraId="68502722" w14:textId="65FA2E6C" w:rsidR="00147C4B" w:rsidRDefault="00147C4B"/>
          <w:p w14:paraId="49D3D4BA" w14:textId="5E94C833" w:rsidR="00147C4B" w:rsidRDefault="00147C4B"/>
          <w:p w14:paraId="0CD12432" w14:textId="4E665992" w:rsidR="00147C4B" w:rsidRDefault="00147C4B"/>
          <w:p w14:paraId="478713D9" w14:textId="2411558F" w:rsidR="00147C4B" w:rsidRDefault="00147C4B"/>
          <w:p w14:paraId="480C0DBD" w14:textId="77777777" w:rsidR="00147C4B" w:rsidRDefault="00147C4B"/>
          <w:p w14:paraId="0C15A262" w14:textId="03A5E38F" w:rsidR="008638CB" w:rsidRDefault="008638CB"/>
        </w:tc>
      </w:tr>
    </w:tbl>
    <w:p w14:paraId="3ACBA48F" w14:textId="422F50BA" w:rsidR="008638CB" w:rsidRDefault="008638CB"/>
    <w:tbl>
      <w:tblPr>
        <w:tblStyle w:val="TableGrid"/>
        <w:tblW w:w="0" w:type="auto"/>
        <w:tblLook w:val="04A0" w:firstRow="1" w:lastRow="0" w:firstColumn="1" w:lastColumn="0" w:noHBand="0" w:noVBand="1"/>
      </w:tblPr>
      <w:tblGrid>
        <w:gridCol w:w="9016"/>
      </w:tblGrid>
      <w:tr w:rsidR="008638CB" w14:paraId="1F588C6C" w14:textId="77777777" w:rsidTr="008638CB">
        <w:tc>
          <w:tcPr>
            <w:tcW w:w="9016" w:type="dxa"/>
            <w:shd w:val="clear" w:color="auto" w:fill="E7E6E6" w:themeFill="background2"/>
          </w:tcPr>
          <w:p w14:paraId="22407F18" w14:textId="7F474E94" w:rsidR="008638CB" w:rsidRDefault="008638CB">
            <w:r>
              <w:t>FIFA structure, corruption &amp; profits</w:t>
            </w:r>
          </w:p>
        </w:tc>
      </w:tr>
      <w:tr w:rsidR="008638CB" w14:paraId="2F618ECA" w14:textId="77777777" w:rsidTr="008638CB">
        <w:tc>
          <w:tcPr>
            <w:tcW w:w="9016" w:type="dxa"/>
          </w:tcPr>
          <w:p w14:paraId="2004A76B" w14:textId="77777777" w:rsidR="008638CB" w:rsidRDefault="008638CB"/>
          <w:p w14:paraId="65280A35" w14:textId="77777777" w:rsidR="008638CB" w:rsidRDefault="008638CB"/>
          <w:p w14:paraId="7D85D5DD" w14:textId="77777777" w:rsidR="008638CB" w:rsidRDefault="008638CB"/>
          <w:p w14:paraId="1BAC6485" w14:textId="77777777" w:rsidR="008638CB" w:rsidRDefault="008638CB"/>
          <w:p w14:paraId="6CFCFD2E" w14:textId="77777777" w:rsidR="008638CB" w:rsidRDefault="008638CB"/>
          <w:p w14:paraId="7E1E24D3" w14:textId="77777777" w:rsidR="008638CB" w:rsidRDefault="008638CB"/>
          <w:p w14:paraId="38A894D3" w14:textId="77777777" w:rsidR="008638CB" w:rsidRDefault="008638CB"/>
          <w:p w14:paraId="726117D0" w14:textId="77777777" w:rsidR="008638CB" w:rsidRDefault="008638CB"/>
          <w:p w14:paraId="2BCB5607" w14:textId="77777777" w:rsidR="008638CB" w:rsidRDefault="008638CB"/>
          <w:p w14:paraId="25EFE923" w14:textId="77777777" w:rsidR="008638CB" w:rsidRDefault="008638CB"/>
          <w:p w14:paraId="5A46E034" w14:textId="77777777" w:rsidR="008638CB" w:rsidRDefault="008638CB"/>
          <w:p w14:paraId="5995AE1E" w14:textId="77777777" w:rsidR="008638CB" w:rsidRDefault="008638CB"/>
          <w:p w14:paraId="3061993A" w14:textId="77777777" w:rsidR="008638CB" w:rsidRDefault="008638CB"/>
          <w:p w14:paraId="5323E133" w14:textId="77777777" w:rsidR="008638CB" w:rsidRDefault="008638CB"/>
          <w:p w14:paraId="230FC767" w14:textId="2B400C48" w:rsidR="008638CB" w:rsidRDefault="008638CB"/>
        </w:tc>
      </w:tr>
    </w:tbl>
    <w:p w14:paraId="2C38B88D" w14:textId="22834077" w:rsidR="008638CB" w:rsidRDefault="008638CB"/>
    <w:tbl>
      <w:tblPr>
        <w:tblStyle w:val="TableGrid"/>
        <w:tblW w:w="0" w:type="auto"/>
        <w:tblLook w:val="04A0" w:firstRow="1" w:lastRow="0" w:firstColumn="1" w:lastColumn="0" w:noHBand="0" w:noVBand="1"/>
      </w:tblPr>
      <w:tblGrid>
        <w:gridCol w:w="9016"/>
      </w:tblGrid>
      <w:tr w:rsidR="008638CB" w14:paraId="1B606B7C" w14:textId="77777777" w:rsidTr="00147C4B">
        <w:tc>
          <w:tcPr>
            <w:tcW w:w="9016" w:type="dxa"/>
            <w:shd w:val="clear" w:color="auto" w:fill="E7E6E6" w:themeFill="background2"/>
          </w:tcPr>
          <w:p w14:paraId="33ECB820" w14:textId="3A7170F4" w:rsidR="008638CB" w:rsidRDefault="008638CB">
            <w:r>
              <w:t xml:space="preserve">Impact on South Africa football and </w:t>
            </w:r>
            <w:r w:rsidR="00147C4B">
              <w:t>finances.</w:t>
            </w:r>
          </w:p>
        </w:tc>
      </w:tr>
      <w:tr w:rsidR="008638CB" w14:paraId="1DFDA48D" w14:textId="77777777" w:rsidTr="008638CB">
        <w:tc>
          <w:tcPr>
            <w:tcW w:w="9016" w:type="dxa"/>
          </w:tcPr>
          <w:p w14:paraId="036A7F8D" w14:textId="77777777" w:rsidR="008638CB" w:rsidRDefault="008638CB"/>
          <w:p w14:paraId="0AF9E353" w14:textId="77777777" w:rsidR="00147C4B" w:rsidRDefault="00147C4B"/>
          <w:p w14:paraId="263D246C" w14:textId="77777777" w:rsidR="00147C4B" w:rsidRDefault="00147C4B"/>
          <w:p w14:paraId="44F26857" w14:textId="77777777" w:rsidR="00147C4B" w:rsidRDefault="00147C4B"/>
          <w:p w14:paraId="7B44D23D" w14:textId="77777777" w:rsidR="00147C4B" w:rsidRDefault="00147C4B"/>
          <w:p w14:paraId="020F31D8" w14:textId="77777777" w:rsidR="00147C4B" w:rsidRDefault="00147C4B"/>
          <w:p w14:paraId="11BD3E3C" w14:textId="77777777" w:rsidR="00147C4B" w:rsidRDefault="00147C4B"/>
          <w:p w14:paraId="11C53CA8" w14:textId="77777777" w:rsidR="00147C4B" w:rsidRDefault="00147C4B"/>
          <w:p w14:paraId="6B3C950D" w14:textId="77777777" w:rsidR="00147C4B" w:rsidRDefault="00147C4B"/>
          <w:p w14:paraId="3F9AB728" w14:textId="77777777" w:rsidR="00147C4B" w:rsidRDefault="00147C4B"/>
          <w:p w14:paraId="6C64FA0A" w14:textId="77777777" w:rsidR="00147C4B" w:rsidRDefault="00147C4B"/>
          <w:p w14:paraId="41DDCAAB" w14:textId="77777777" w:rsidR="00147C4B" w:rsidRDefault="00147C4B"/>
          <w:p w14:paraId="583C4B7D" w14:textId="77777777" w:rsidR="00147C4B" w:rsidRDefault="00147C4B"/>
          <w:p w14:paraId="6654E20E" w14:textId="77777777" w:rsidR="00147C4B" w:rsidRDefault="00147C4B"/>
          <w:p w14:paraId="4E95B1E2" w14:textId="77777777" w:rsidR="00147C4B" w:rsidRDefault="00147C4B"/>
          <w:p w14:paraId="30156866" w14:textId="77777777" w:rsidR="00147C4B" w:rsidRDefault="00147C4B"/>
          <w:p w14:paraId="5D082EF0" w14:textId="5FD601F1" w:rsidR="00147C4B" w:rsidRDefault="00147C4B"/>
        </w:tc>
      </w:tr>
    </w:tbl>
    <w:p w14:paraId="204CCE07" w14:textId="3D88B03E" w:rsidR="008638CB" w:rsidRDefault="008638CB"/>
    <w:p w14:paraId="3FDE2239" w14:textId="1834EB6B" w:rsidR="008638CB" w:rsidRDefault="008638CB"/>
    <w:p w14:paraId="41382889" w14:textId="4A39CA53" w:rsidR="00147C4B" w:rsidRDefault="00147C4B">
      <w:r>
        <w:rPr>
          <w:noProof/>
        </w:rPr>
        <w:lastRenderedPageBreak/>
        <w:drawing>
          <wp:inline distT="0" distB="0" distL="0" distR="0" wp14:anchorId="6BE28782" wp14:editId="1E481598">
            <wp:extent cx="5731510" cy="6901770"/>
            <wp:effectExtent l="38100" t="0" r="406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13B1EA" w14:textId="5C9D16BA" w:rsidR="002C5565" w:rsidRDefault="002C5565"/>
    <w:p w14:paraId="117DCAAB" w14:textId="21D4C795" w:rsidR="002C5565" w:rsidRDefault="002C5565"/>
    <w:p w14:paraId="7AF96136" w14:textId="4C135CC3" w:rsidR="002C5565" w:rsidRDefault="002C5565"/>
    <w:p w14:paraId="1DDA8054" w14:textId="6279E809" w:rsidR="002C5565" w:rsidRDefault="002C5565"/>
    <w:p w14:paraId="79C79315" w14:textId="78628975" w:rsidR="002C5565" w:rsidRDefault="002C5565"/>
    <w:p w14:paraId="77403F04" w14:textId="76BE83D8" w:rsidR="002C5565" w:rsidRDefault="002C5565"/>
    <w:p w14:paraId="17A903EE" w14:textId="3BC60B7B" w:rsidR="002C5565" w:rsidRDefault="002C5565" w:rsidP="002C5565">
      <w:r>
        <w:lastRenderedPageBreak/>
        <w:t>Outline the tangible* and intangible* benefits that South Africa expected to gain from the Olympics. [6]</w:t>
      </w:r>
    </w:p>
    <w:p w14:paraId="37B3382A" w14:textId="49A2DB8B" w:rsidR="002C5565" w:rsidRDefault="003068AF" w:rsidP="002C5565">
      <w:r w:rsidRPr="003068AF">
        <w:drawing>
          <wp:inline distT="0" distB="0" distL="0" distR="0" wp14:anchorId="07CD3459" wp14:editId="357CEAC7">
            <wp:extent cx="5638800" cy="3411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7" t="8058" r="237" b="45239"/>
                    <a:stretch/>
                  </pic:blipFill>
                  <pic:spPr bwMode="auto">
                    <a:xfrm>
                      <a:off x="0" y="0"/>
                      <a:ext cx="5665407" cy="3427471"/>
                    </a:xfrm>
                    <a:prstGeom prst="rect">
                      <a:avLst/>
                    </a:prstGeom>
                    <a:ln>
                      <a:noFill/>
                    </a:ln>
                    <a:extLst>
                      <a:ext uri="{53640926-AAD7-44D8-BBD7-CCE9431645EC}">
                        <a14:shadowObscured xmlns:a14="http://schemas.microsoft.com/office/drawing/2010/main"/>
                      </a:ext>
                    </a:extLst>
                  </pic:spPr>
                </pic:pic>
              </a:graphicData>
            </a:graphic>
          </wp:inline>
        </w:drawing>
      </w:r>
    </w:p>
    <w:p w14:paraId="4F55CB24" w14:textId="77777777" w:rsidR="002C5565" w:rsidRDefault="002C5565" w:rsidP="002C5565"/>
    <w:p w14:paraId="4A08771C" w14:textId="295F13A6" w:rsidR="002C5565" w:rsidRDefault="002C5565" w:rsidP="002C5565">
      <w:r>
        <w:t>Explain why South Africa attracted criticism from some people at the time of the Games. [4]</w:t>
      </w:r>
    </w:p>
    <w:p w14:paraId="41CE491C" w14:textId="561E5A9F" w:rsidR="002C5565" w:rsidRDefault="003068AF" w:rsidP="002C5565">
      <w:r w:rsidRPr="003068AF">
        <w:drawing>
          <wp:inline distT="0" distB="0" distL="0" distR="0" wp14:anchorId="2E80F0D8" wp14:editId="5645592C">
            <wp:extent cx="5638545" cy="2197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7" t="8058" r="237" b="61861"/>
                    <a:stretch/>
                  </pic:blipFill>
                  <pic:spPr bwMode="auto">
                    <a:xfrm>
                      <a:off x="0" y="0"/>
                      <a:ext cx="5665407" cy="2207567"/>
                    </a:xfrm>
                    <a:prstGeom prst="rect">
                      <a:avLst/>
                    </a:prstGeom>
                    <a:ln>
                      <a:noFill/>
                    </a:ln>
                    <a:extLst>
                      <a:ext uri="{53640926-AAD7-44D8-BBD7-CCE9431645EC}">
                        <a14:shadowObscured xmlns:a14="http://schemas.microsoft.com/office/drawing/2010/main"/>
                      </a:ext>
                    </a:extLst>
                  </pic:spPr>
                </pic:pic>
              </a:graphicData>
            </a:graphic>
          </wp:inline>
        </w:drawing>
      </w:r>
    </w:p>
    <w:p w14:paraId="65281A2A" w14:textId="2CDA82BC" w:rsidR="002C5565" w:rsidRDefault="002C5565" w:rsidP="002C5565">
      <w:r>
        <w:t xml:space="preserve">*What are tangible and intangible benefits? </w:t>
      </w:r>
    </w:p>
    <w:p w14:paraId="55D62D07" w14:textId="510F6128" w:rsidR="00BB4172" w:rsidRDefault="00B716FD" w:rsidP="002C5565">
      <w:r>
        <w:t xml:space="preserve"> </w:t>
      </w:r>
      <w:bookmarkStart w:id="0" w:name="_GoBack"/>
      <w:bookmarkEnd w:id="0"/>
    </w:p>
    <w:p w14:paraId="05D4FE5E" w14:textId="4E80BC56" w:rsidR="002C5565" w:rsidRDefault="002C5565" w:rsidP="002C5565">
      <w:r>
        <w:t>Sporting events have lasting impacts and can be thought of as ‘tangible’ and ‘intangible’. Tangible legacy refers to specific ‘touchable’ things such as improved transport infrastructure, urban regeneration and new parks. Intangible legacy refers to more abstract things such as changes in attitudes to sport, national pride and greater awareness of environmental issues.</w:t>
      </w:r>
    </w:p>
    <w:sectPr w:rsidR="002C556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7AF9" w14:textId="77777777" w:rsidR="00E271B2" w:rsidRDefault="00E271B2" w:rsidP="00147C4B">
      <w:pPr>
        <w:spacing w:after="0" w:line="240" w:lineRule="auto"/>
      </w:pPr>
      <w:r>
        <w:separator/>
      </w:r>
    </w:p>
  </w:endnote>
  <w:endnote w:type="continuationSeparator" w:id="0">
    <w:p w14:paraId="7C05A1B9" w14:textId="77777777" w:rsidR="00E271B2" w:rsidRDefault="00E271B2" w:rsidP="0014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6B63" w14:textId="79F8C20D" w:rsidR="00147C4B" w:rsidRDefault="00E271B2">
    <w:pPr>
      <w:pStyle w:val="Footer"/>
    </w:pPr>
    <w:hyperlink r:id="rId1" w:history="1">
      <w:r w:rsidR="00147C4B" w:rsidRPr="0037039D">
        <w:rPr>
          <w:rStyle w:val="Hyperlink"/>
        </w:rPr>
        <w:t>https://www.ibgeographypods.org/3-tourism-and-sport-at-the-international-scale.html</w:t>
      </w:r>
    </w:hyperlink>
    <w:r w:rsidR="00147C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E6EE" w14:textId="77777777" w:rsidR="00E271B2" w:rsidRDefault="00E271B2" w:rsidP="00147C4B">
      <w:pPr>
        <w:spacing w:after="0" w:line="240" w:lineRule="auto"/>
      </w:pPr>
      <w:r>
        <w:separator/>
      </w:r>
    </w:p>
  </w:footnote>
  <w:footnote w:type="continuationSeparator" w:id="0">
    <w:p w14:paraId="3FEF1119" w14:textId="77777777" w:rsidR="00E271B2" w:rsidRDefault="00E271B2" w:rsidP="0014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D595" w14:textId="4F3E94E6" w:rsidR="00147C4B" w:rsidRPr="00147C4B" w:rsidRDefault="00147C4B">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CB"/>
    <w:rsid w:val="00147C4B"/>
    <w:rsid w:val="002C5565"/>
    <w:rsid w:val="003068AF"/>
    <w:rsid w:val="005D1266"/>
    <w:rsid w:val="007D36FE"/>
    <w:rsid w:val="008638CB"/>
    <w:rsid w:val="00B46AC7"/>
    <w:rsid w:val="00B716FD"/>
    <w:rsid w:val="00BB4172"/>
    <w:rsid w:val="00BE23A5"/>
    <w:rsid w:val="00E2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92F0"/>
  <w15:chartTrackingRefBased/>
  <w15:docId w15:val="{C92215E0-13BC-4E25-AB83-E60EAB15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C4B"/>
  </w:style>
  <w:style w:type="paragraph" w:styleId="Footer">
    <w:name w:val="footer"/>
    <w:basedOn w:val="Normal"/>
    <w:link w:val="FooterChar"/>
    <w:uiPriority w:val="99"/>
    <w:unhideWhenUsed/>
    <w:rsid w:val="001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C4B"/>
  </w:style>
  <w:style w:type="character" w:styleId="Hyperlink">
    <w:name w:val="Hyperlink"/>
    <w:basedOn w:val="DefaultParagraphFont"/>
    <w:uiPriority w:val="99"/>
    <w:unhideWhenUsed/>
    <w:rsid w:val="00147C4B"/>
    <w:rPr>
      <w:color w:val="0563C1" w:themeColor="hyperlink"/>
      <w:u w:val="single"/>
    </w:rPr>
  </w:style>
  <w:style w:type="character" w:styleId="UnresolvedMention">
    <w:name w:val="Unresolved Mention"/>
    <w:basedOn w:val="DefaultParagraphFont"/>
    <w:uiPriority w:val="99"/>
    <w:semiHidden/>
    <w:unhideWhenUsed/>
    <w:rsid w:val="00147C4B"/>
    <w:rPr>
      <w:color w:val="605E5C"/>
      <w:shd w:val="clear" w:color="auto" w:fill="E1DFDD"/>
    </w:rPr>
  </w:style>
  <w:style w:type="paragraph" w:styleId="BalloonText">
    <w:name w:val="Balloon Text"/>
    <w:basedOn w:val="Normal"/>
    <w:link w:val="BalloonTextChar"/>
    <w:uiPriority w:val="99"/>
    <w:semiHidden/>
    <w:unhideWhenUsed/>
    <w:rsid w:val="0014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s://www.ibgeographypods.org/3-tourism-and-sport-at-the-international-scale.html"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BAF649-D07F-4297-BCAE-D14370D4F58C}" type="doc">
      <dgm:prSet loTypeId="urn:microsoft.com/office/officeart/2008/layout/HorizontalMultiLevelHierarchy" loCatId="hierarchy" qsTypeId="urn:microsoft.com/office/officeart/2005/8/quickstyle/simple3" qsCatId="simple" csTypeId="urn:microsoft.com/office/officeart/2005/8/colors/accent3_5" csCatId="accent3" phldr="1"/>
      <dgm:spPr/>
      <dgm:t>
        <a:bodyPr/>
        <a:lstStyle/>
        <a:p>
          <a:endParaRPr lang="en-US"/>
        </a:p>
      </dgm:t>
    </dgm:pt>
    <dgm:pt modelId="{C4AE24D7-65A9-48C9-A2D4-BBC6585C254D}">
      <dgm:prSet phldrT="[Text]"/>
      <dgm:spPr/>
      <dgm:t>
        <a:bodyPr/>
        <a:lstStyle/>
        <a:p>
          <a:r>
            <a:rPr lang="en-US"/>
            <a:t>South Africa 2010</a:t>
          </a:r>
        </a:p>
      </dgm:t>
    </dgm:pt>
    <dgm:pt modelId="{BEE290DD-A81C-46C5-B51E-7AC2F8118861}" type="parTrans" cxnId="{B7826F38-92B7-4418-AD74-D3C95DA0D76E}">
      <dgm:prSet/>
      <dgm:spPr/>
      <dgm:t>
        <a:bodyPr/>
        <a:lstStyle/>
        <a:p>
          <a:endParaRPr lang="en-US"/>
        </a:p>
      </dgm:t>
    </dgm:pt>
    <dgm:pt modelId="{ACB82204-936C-4304-A057-32CB418FF9D2}" type="sibTrans" cxnId="{B7826F38-92B7-4418-AD74-D3C95DA0D76E}">
      <dgm:prSet/>
      <dgm:spPr/>
      <dgm:t>
        <a:bodyPr/>
        <a:lstStyle/>
        <a:p>
          <a:endParaRPr lang="en-US"/>
        </a:p>
      </dgm:t>
    </dgm:pt>
    <dgm:pt modelId="{998E0824-EA6E-4607-A58B-4C71DBB57402}">
      <dgm:prSet phldrT="[Text]" custT="1"/>
      <dgm:spPr/>
      <dgm:t>
        <a:bodyPr/>
        <a:lstStyle/>
        <a:p>
          <a:r>
            <a:rPr lang="en-US" sz="800"/>
            <a:t>Cultutal Factors Affecting Location Choice</a:t>
          </a:r>
        </a:p>
      </dgm:t>
    </dgm:pt>
    <dgm:pt modelId="{BAE6402A-6A92-44C6-AB6A-55E5987AE885}" type="parTrans" cxnId="{7C6F0935-80A1-4233-8E49-6F3A3D7F3C2D}">
      <dgm:prSet/>
      <dgm:spPr/>
      <dgm:t>
        <a:bodyPr/>
        <a:lstStyle/>
        <a:p>
          <a:endParaRPr lang="en-US"/>
        </a:p>
      </dgm:t>
    </dgm:pt>
    <dgm:pt modelId="{100DA683-51B4-47C7-A5ED-5C00BEF25A53}" type="sibTrans" cxnId="{7C6F0935-80A1-4233-8E49-6F3A3D7F3C2D}">
      <dgm:prSet/>
      <dgm:spPr/>
      <dgm:t>
        <a:bodyPr/>
        <a:lstStyle/>
        <a:p>
          <a:endParaRPr lang="en-US"/>
        </a:p>
      </dgm:t>
    </dgm:pt>
    <dgm:pt modelId="{3766798D-2BE9-401A-8F93-1AE92BD39200}">
      <dgm:prSet phldrT="[Text]" custT="1"/>
      <dgm:spPr/>
      <dgm:t>
        <a:bodyPr/>
        <a:lstStyle/>
        <a:p>
          <a:r>
            <a:rPr lang="en-US" sz="800"/>
            <a:t>Socio Economic Factors Affecting Location Choice </a:t>
          </a:r>
        </a:p>
      </dgm:t>
    </dgm:pt>
    <dgm:pt modelId="{228C0987-8904-4C1A-92BC-8F9D8F06F232}" type="parTrans" cxnId="{50FF344E-3C1F-45F8-9377-3AC489D7DECC}">
      <dgm:prSet/>
      <dgm:spPr/>
      <dgm:t>
        <a:bodyPr/>
        <a:lstStyle/>
        <a:p>
          <a:endParaRPr lang="en-US"/>
        </a:p>
      </dgm:t>
    </dgm:pt>
    <dgm:pt modelId="{36746987-CCB2-4EAE-8FCE-9B19F0BEB6E7}" type="sibTrans" cxnId="{50FF344E-3C1F-45F8-9377-3AC489D7DECC}">
      <dgm:prSet/>
      <dgm:spPr/>
      <dgm:t>
        <a:bodyPr/>
        <a:lstStyle/>
        <a:p>
          <a:endParaRPr lang="en-US"/>
        </a:p>
      </dgm:t>
    </dgm:pt>
    <dgm:pt modelId="{F8F7060B-C460-4D1B-A3A2-E12D6FF7C84A}">
      <dgm:prSet phldrT="[Text]" custT="1"/>
      <dgm:spPr/>
      <dgm:t>
        <a:bodyPr/>
        <a:lstStyle/>
        <a:p>
          <a:r>
            <a:rPr lang="en-US" sz="800"/>
            <a:t>Political Factors Affecting Location Choice </a:t>
          </a:r>
        </a:p>
      </dgm:t>
    </dgm:pt>
    <dgm:pt modelId="{F603E01A-52A4-422F-908B-3C9D1B8AF6A2}" type="parTrans" cxnId="{BDF2212E-6FFB-432F-858F-E490AEE2A4A6}">
      <dgm:prSet/>
      <dgm:spPr/>
      <dgm:t>
        <a:bodyPr/>
        <a:lstStyle/>
        <a:p>
          <a:endParaRPr lang="en-US"/>
        </a:p>
      </dgm:t>
    </dgm:pt>
    <dgm:pt modelId="{741C9869-A361-457B-BAD6-3D89EEE9C943}" type="sibTrans" cxnId="{BDF2212E-6FFB-432F-858F-E490AEE2A4A6}">
      <dgm:prSet/>
      <dgm:spPr/>
      <dgm:t>
        <a:bodyPr/>
        <a:lstStyle/>
        <a:p>
          <a:endParaRPr lang="en-US"/>
        </a:p>
      </dgm:t>
    </dgm:pt>
    <dgm:pt modelId="{7C0C774E-900C-4055-A688-548BA89A21CE}" type="pres">
      <dgm:prSet presAssocID="{FDBAF649-D07F-4297-BCAE-D14370D4F58C}" presName="Name0" presStyleCnt="0">
        <dgm:presLayoutVars>
          <dgm:chPref val="1"/>
          <dgm:dir/>
          <dgm:animOne val="branch"/>
          <dgm:animLvl val="lvl"/>
          <dgm:resizeHandles val="exact"/>
        </dgm:presLayoutVars>
      </dgm:prSet>
      <dgm:spPr/>
    </dgm:pt>
    <dgm:pt modelId="{95268C68-33CE-437B-B97C-992EF755A5A5}" type="pres">
      <dgm:prSet presAssocID="{C4AE24D7-65A9-48C9-A2D4-BBC6585C254D}" presName="root1" presStyleCnt="0"/>
      <dgm:spPr/>
    </dgm:pt>
    <dgm:pt modelId="{630F3015-E96A-493B-B5AB-5A7AC6057FB7}" type="pres">
      <dgm:prSet presAssocID="{C4AE24D7-65A9-48C9-A2D4-BBC6585C254D}" presName="LevelOneTextNode" presStyleLbl="node0" presStyleIdx="0" presStyleCnt="1">
        <dgm:presLayoutVars>
          <dgm:chPref val="3"/>
        </dgm:presLayoutVars>
      </dgm:prSet>
      <dgm:spPr/>
    </dgm:pt>
    <dgm:pt modelId="{162C8612-4811-4240-8BD7-32F13A882E7A}" type="pres">
      <dgm:prSet presAssocID="{C4AE24D7-65A9-48C9-A2D4-BBC6585C254D}" presName="level2hierChild" presStyleCnt="0"/>
      <dgm:spPr/>
    </dgm:pt>
    <dgm:pt modelId="{E5339EF8-E066-4CEB-ABD1-36C7D98AB8D0}" type="pres">
      <dgm:prSet presAssocID="{BAE6402A-6A92-44C6-AB6A-55E5987AE885}" presName="conn2-1" presStyleLbl="parChTrans1D2" presStyleIdx="0" presStyleCnt="3"/>
      <dgm:spPr/>
    </dgm:pt>
    <dgm:pt modelId="{5C132278-57DE-4E39-9F1E-A0C72A321C5D}" type="pres">
      <dgm:prSet presAssocID="{BAE6402A-6A92-44C6-AB6A-55E5987AE885}" presName="connTx" presStyleLbl="parChTrans1D2" presStyleIdx="0" presStyleCnt="3"/>
      <dgm:spPr/>
    </dgm:pt>
    <dgm:pt modelId="{0E8FE92B-4A3F-4EC3-B0A9-DDA15908731F}" type="pres">
      <dgm:prSet presAssocID="{998E0824-EA6E-4607-A58B-4C71DBB57402}" presName="root2" presStyleCnt="0"/>
      <dgm:spPr/>
    </dgm:pt>
    <dgm:pt modelId="{9DF1DA10-98CB-4D91-A5EF-BA1D6B6D4D30}" type="pres">
      <dgm:prSet presAssocID="{998E0824-EA6E-4607-A58B-4C71DBB57402}" presName="LevelTwoTextNode" presStyleLbl="node2" presStyleIdx="0" presStyleCnt="3" custScaleY="176492">
        <dgm:presLayoutVars>
          <dgm:chPref val="3"/>
        </dgm:presLayoutVars>
      </dgm:prSet>
      <dgm:spPr/>
    </dgm:pt>
    <dgm:pt modelId="{FD2780EA-BA84-42E2-842D-DA9C771D2475}" type="pres">
      <dgm:prSet presAssocID="{998E0824-EA6E-4607-A58B-4C71DBB57402}" presName="level3hierChild" presStyleCnt="0"/>
      <dgm:spPr/>
    </dgm:pt>
    <dgm:pt modelId="{045385BA-F01A-4770-91F4-5E9FF112F642}" type="pres">
      <dgm:prSet presAssocID="{228C0987-8904-4C1A-92BC-8F9D8F06F232}" presName="conn2-1" presStyleLbl="parChTrans1D2" presStyleIdx="1" presStyleCnt="3"/>
      <dgm:spPr/>
    </dgm:pt>
    <dgm:pt modelId="{0C76E3D2-67A5-47FD-A4C5-295686E7B431}" type="pres">
      <dgm:prSet presAssocID="{228C0987-8904-4C1A-92BC-8F9D8F06F232}" presName="connTx" presStyleLbl="parChTrans1D2" presStyleIdx="1" presStyleCnt="3"/>
      <dgm:spPr/>
    </dgm:pt>
    <dgm:pt modelId="{E8374DA5-3A80-4865-9B86-6741FE861962}" type="pres">
      <dgm:prSet presAssocID="{3766798D-2BE9-401A-8F93-1AE92BD39200}" presName="root2" presStyleCnt="0"/>
      <dgm:spPr/>
    </dgm:pt>
    <dgm:pt modelId="{7396BC56-C7C9-44B3-9EA0-5E3D6FB5EC12}" type="pres">
      <dgm:prSet presAssocID="{3766798D-2BE9-401A-8F93-1AE92BD39200}" presName="LevelTwoTextNode" presStyleLbl="node2" presStyleIdx="1" presStyleCnt="3" custScaleY="180869">
        <dgm:presLayoutVars>
          <dgm:chPref val="3"/>
        </dgm:presLayoutVars>
      </dgm:prSet>
      <dgm:spPr/>
    </dgm:pt>
    <dgm:pt modelId="{3EFBD977-688F-45BB-90E4-9F4302FCEF82}" type="pres">
      <dgm:prSet presAssocID="{3766798D-2BE9-401A-8F93-1AE92BD39200}" presName="level3hierChild" presStyleCnt="0"/>
      <dgm:spPr/>
    </dgm:pt>
    <dgm:pt modelId="{9FAC2F75-F2E7-4A90-9326-D2B9AE5A469B}" type="pres">
      <dgm:prSet presAssocID="{F603E01A-52A4-422F-908B-3C9D1B8AF6A2}" presName="conn2-1" presStyleLbl="parChTrans1D2" presStyleIdx="2" presStyleCnt="3"/>
      <dgm:spPr/>
    </dgm:pt>
    <dgm:pt modelId="{08D55F6E-6E6D-4A17-8A2B-5016F9264B53}" type="pres">
      <dgm:prSet presAssocID="{F603E01A-52A4-422F-908B-3C9D1B8AF6A2}" presName="connTx" presStyleLbl="parChTrans1D2" presStyleIdx="2" presStyleCnt="3"/>
      <dgm:spPr/>
    </dgm:pt>
    <dgm:pt modelId="{799E5851-9B74-41D8-A656-655C9C65CD1D}" type="pres">
      <dgm:prSet presAssocID="{F8F7060B-C460-4D1B-A3A2-E12D6FF7C84A}" presName="root2" presStyleCnt="0"/>
      <dgm:spPr/>
    </dgm:pt>
    <dgm:pt modelId="{E1294A84-37D3-4A9A-8CF1-0FF6F1D592AF}" type="pres">
      <dgm:prSet presAssocID="{F8F7060B-C460-4D1B-A3A2-E12D6FF7C84A}" presName="LevelTwoTextNode" presStyleLbl="node2" presStyleIdx="2" presStyleCnt="3" custScaleY="179086">
        <dgm:presLayoutVars>
          <dgm:chPref val="3"/>
        </dgm:presLayoutVars>
      </dgm:prSet>
      <dgm:spPr/>
    </dgm:pt>
    <dgm:pt modelId="{FBCE09E7-0718-4A9A-A232-00152F642103}" type="pres">
      <dgm:prSet presAssocID="{F8F7060B-C460-4D1B-A3A2-E12D6FF7C84A}" presName="level3hierChild" presStyleCnt="0"/>
      <dgm:spPr/>
    </dgm:pt>
  </dgm:ptLst>
  <dgm:cxnLst>
    <dgm:cxn modelId="{F5D27310-6660-472E-8B22-D9987344639D}" type="presOf" srcId="{228C0987-8904-4C1A-92BC-8F9D8F06F232}" destId="{045385BA-F01A-4770-91F4-5E9FF112F642}" srcOrd="0" destOrd="0" presId="urn:microsoft.com/office/officeart/2008/layout/HorizontalMultiLevelHierarchy"/>
    <dgm:cxn modelId="{B2C1BA10-2D70-41A6-95E6-D82E41B8E2C8}" type="presOf" srcId="{998E0824-EA6E-4607-A58B-4C71DBB57402}" destId="{9DF1DA10-98CB-4D91-A5EF-BA1D6B6D4D30}" srcOrd="0" destOrd="0" presId="urn:microsoft.com/office/officeart/2008/layout/HorizontalMultiLevelHierarchy"/>
    <dgm:cxn modelId="{6C8C841F-C3A6-43F7-910C-C681CDAC142A}" type="presOf" srcId="{F603E01A-52A4-422F-908B-3C9D1B8AF6A2}" destId="{08D55F6E-6E6D-4A17-8A2B-5016F9264B53}" srcOrd="1" destOrd="0" presId="urn:microsoft.com/office/officeart/2008/layout/HorizontalMultiLevelHierarchy"/>
    <dgm:cxn modelId="{01D95622-2621-4323-BAEA-24B03BCBE93F}" type="presOf" srcId="{BAE6402A-6A92-44C6-AB6A-55E5987AE885}" destId="{5C132278-57DE-4E39-9F1E-A0C72A321C5D}" srcOrd="1" destOrd="0" presId="urn:microsoft.com/office/officeart/2008/layout/HorizontalMultiLevelHierarchy"/>
    <dgm:cxn modelId="{48149F27-A525-47C8-A17E-EAB69C14150D}" type="presOf" srcId="{BAE6402A-6A92-44C6-AB6A-55E5987AE885}" destId="{E5339EF8-E066-4CEB-ABD1-36C7D98AB8D0}" srcOrd="0" destOrd="0" presId="urn:microsoft.com/office/officeart/2008/layout/HorizontalMultiLevelHierarchy"/>
    <dgm:cxn modelId="{BDF2212E-6FFB-432F-858F-E490AEE2A4A6}" srcId="{C4AE24D7-65A9-48C9-A2D4-BBC6585C254D}" destId="{F8F7060B-C460-4D1B-A3A2-E12D6FF7C84A}" srcOrd="2" destOrd="0" parTransId="{F603E01A-52A4-422F-908B-3C9D1B8AF6A2}" sibTransId="{741C9869-A361-457B-BAD6-3D89EEE9C943}"/>
    <dgm:cxn modelId="{CCBF6734-3025-4376-8DCF-2B4923E0C955}" type="presOf" srcId="{F603E01A-52A4-422F-908B-3C9D1B8AF6A2}" destId="{9FAC2F75-F2E7-4A90-9326-D2B9AE5A469B}" srcOrd="0" destOrd="0" presId="urn:microsoft.com/office/officeart/2008/layout/HorizontalMultiLevelHierarchy"/>
    <dgm:cxn modelId="{7C6F0935-80A1-4233-8E49-6F3A3D7F3C2D}" srcId="{C4AE24D7-65A9-48C9-A2D4-BBC6585C254D}" destId="{998E0824-EA6E-4607-A58B-4C71DBB57402}" srcOrd="0" destOrd="0" parTransId="{BAE6402A-6A92-44C6-AB6A-55E5987AE885}" sibTransId="{100DA683-51B4-47C7-A5ED-5C00BEF25A53}"/>
    <dgm:cxn modelId="{B7826F38-92B7-4418-AD74-D3C95DA0D76E}" srcId="{FDBAF649-D07F-4297-BCAE-D14370D4F58C}" destId="{C4AE24D7-65A9-48C9-A2D4-BBC6585C254D}" srcOrd="0" destOrd="0" parTransId="{BEE290DD-A81C-46C5-B51E-7AC2F8118861}" sibTransId="{ACB82204-936C-4304-A057-32CB418FF9D2}"/>
    <dgm:cxn modelId="{A6BE5D41-D985-4E3B-92D9-E17311735E79}" type="presOf" srcId="{F8F7060B-C460-4D1B-A3A2-E12D6FF7C84A}" destId="{E1294A84-37D3-4A9A-8CF1-0FF6F1D592AF}" srcOrd="0" destOrd="0" presId="urn:microsoft.com/office/officeart/2008/layout/HorizontalMultiLevelHierarchy"/>
    <dgm:cxn modelId="{8470D168-8174-4CB6-883E-E053516A7D78}" type="presOf" srcId="{FDBAF649-D07F-4297-BCAE-D14370D4F58C}" destId="{7C0C774E-900C-4055-A688-548BA89A21CE}" srcOrd="0" destOrd="0" presId="urn:microsoft.com/office/officeart/2008/layout/HorizontalMultiLevelHierarchy"/>
    <dgm:cxn modelId="{50FF344E-3C1F-45F8-9377-3AC489D7DECC}" srcId="{C4AE24D7-65A9-48C9-A2D4-BBC6585C254D}" destId="{3766798D-2BE9-401A-8F93-1AE92BD39200}" srcOrd="1" destOrd="0" parTransId="{228C0987-8904-4C1A-92BC-8F9D8F06F232}" sibTransId="{36746987-CCB2-4EAE-8FCE-9B19F0BEB6E7}"/>
    <dgm:cxn modelId="{E4AE0CD8-9508-4CD4-BD33-D6BE6EC5AB42}" type="presOf" srcId="{C4AE24D7-65A9-48C9-A2D4-BBC6585C254D}" destId="{630F3015-E96A-493B-B5AB-5A7AC6057FB7}" srcOrd="0" destOrd="0" presId="urn:microsoft.com/office/officeart/2008/layout/HorizontalMultiLevelHierarchy"/>
    <dgm:cxn modelId="{B0270BF7-A1AF-4419-9476-0DDC93E98EBD}" type="presOf" srcId="{3766798D-2BE9-401A-8F93-1AE92BD39200}" destId="{7396BC56-C7C9-44B3-9EA0-5E3D6FB5EC12}" srcOrd="0" destOrd="0" presId="urn:microsoft.com/office/officeart/2008/layout/HorizontalMultiLevelHierarchy"/>
    <dgm:cxn modelId="{A5244BFE-827E-4682-AE22-767DAD89DBCC}" type="presOf" srcId="{228C0987-8904-4C1A-92BC-8F9D8F06F232}" destId="{0C76E3D2-67A5-47FD-A4C5-295686E7B431}" srcOrd="1" destOrd="0" presId="urn:microsoft.com/office/officeart/2008/layout/HorizontalMultiLevelHierarchy"/>
    <dgm:cxn modelId="{2E4CA942-9DC4-4C20-990B-B4568B1BB405}" type="presParOf" srcId="{7C0C774E-900C-4055-A688-548BA89A21CE}" destId="{95268C68-33CE-437B-B97C-992EF755A5A5}" srcOrd="0" destOrd="0" presId="urn:microsoft.com/office/officeart/2008/layout/HorizontalMultiLevelHierarchy"/>
    <dgm:cxn modelId="{67354D71-7E2E-4052-902D-90D92FA55261}" type="presParOf" srcId="{95268C68-33CE-437B-B97C-992EF755A5A5}" destId="{630F3015-E96A-493B-B5AB-5A7AC6057FB7}" srcOrd="0" destOrd="0" presId="urn:microsoft.com/office/officeart/2008/layout/HorizontalMultiLevelHierarchy"/>
    <dgm:cxn modelId="{42277860-097D-4EF7-B723-0F5644C8FACF}" type="presParOf" srcId="{95268C68-33CE-437B-B97C-992EF755A5A5}" destId="{162C8612-4811-4240-8BD7-32F13A882E7A}" srcOrd="1" destOrd="0" presId="urn:microsoft.com/office/officeart/2008/layout/HorizontalMultiLevelHierarchy"/>
    <dgm:cxn modelId="{6BC4AB0F-0A3D-496A-AA27-8B3F6AC9AFE3}" type="presParOf" srcId="{162C8612-4811-4240-8BD7-32F13A882E7A}" destId="{E5339EF8-E066-4CEB-ABD1-36C7D98AB8D0}" srcOrd="0" destOrd="0" presId="urn:microsoft.com/office/officeart/2008/layout/HorizontalMultiLevelHierarchy"/>
    <dgm:cxn modelId="{EF32490A-0B47-4B50-9F39-66088008338E}" type="presParOf" srcId="{E5339EF8-E066-4CEB-ABD1-36C7D98AB8D0}" destId="{5C132278-57DE-4E39-9F1E-A0C72A321C5D}" srcOrd="0" destOrd="0" presId="urn:microsoft.com/office/officeart/2008/layout/HorizontalMultiLevelHierarchy"/>
    <dgm:cxn modelId="{790B0C4C-1599-4FB5-9DB8-820A6FFC9C8F}" type="presParOf" srcId="{162C8612-4811-4240-8BD7-32F13A882E7A}" destId="{0E8FE92B-4A3F-4EC3-B0A9-DDA15908731F}" srcOrd="1" destOrd="0" presId="urn:microsoft.com/office/officeart/2008/layout/HorizontalMultiLevelHierarchy"/>
    <dgm:cxn modelId="{910CF7BA-BAFB-48CB-B5BB-AABAA6A14C7F}" type="presParOf" srcId="{0E8FE92B-4A3F-4EC3-B0A9-DDA15908731F}" destId="{9DF1DA10-98CB-4D91-A5EF-BA1D6B6D4D30}" srcOrd="0" destOrd="0" presId="urn:microsoft.com/office/officeart/2008/layout/HorizontalMultiLevelHierarchy"/>
    <dgm:cxn modelId="{52942C5A-E9BA-43BC-A010-FDC6766F8695}" type="presParOf" srcId="{0E8FE92B-4A3F-4EC3-B0A9-DDA15908731F}" destId="{FD2780EA-BA84-42E2-842D-DA9C771D2475}" srcOrd="1" destOrd="0" presId="urn:microsoft.com/office/officeart/2008/layout/HorizontalMultiLevelHierarchy"/>
    <dgm:cxn modelId="{2BFBB184-4CD5-4CAB-B4D5-07247C04653D}" type="presParOf" srcId="{162C8612-4811-4240-8BD7-32F13A882E7A}" destId="{045385BA-F01A-4770-91F4-5E9FF112F642}" srcOrd="2" destOrd="0" presId="urn:microsoft.com/office/officeart/2008/layout/HorizontalMultiLevelHierarchy"/>
    <dgm:cxn modelId="{F1BE909F-06DF-477D-8DA3-9956897340EC}" type="presParOf" srcId="{045385BA-F01A-4770-91F4-5E9FF112F642}" destId="{0C76E3D2-67A5-47FD-A4C5-295686E7B431}" srcOrd="0" destOrd="0" presId="urn:microsoft.com/office/officeart/2008/layout/HorizontalMultiLevelHierarchy"/>
    <dgm:cxn modelId="{927C3999-D9B2-4C75-91FD-53FA32CB5506}" type="presParOf" srcId="{162C8612-4811-4240-8BD7-32F13A882E7A}" destId="{E8374DA5-3A80-4865-9B86-6741FE861962}" srcOrd="3" destOrd="0" presId="urn:microsoft.com/office/officeart/2008/layout/HorizontalMultiLevelHierarchy"/>
    <dgm:cxn modelId="{36C59AF3-2832-46B3-9907-1F30C7BDC335}" type="presParOf" srcId="{E8374DA5-3A80-4865-9B86-6741FE861962}" destId="{7396BC56-C7C9-44B3-9EA0-5E3D6FB5EC12}" srcOrd="0" destOrd="0" presId="urn:microsoft.com/office/officeart/2008/layout/HorizontalMultiLevelHierarchy"/>
    <dgm:cxn modelId="{452BB78C-67CD-4A30-8F12-EE8014B2A49A}" type="presParOf" srcId="{E8374DA5-3A80-4865-9B86-6741FE861962}" destId="{3EFBD977-688F-45BB-90E4-9F4302FCEF82}" srcOrd="1" destOrd="0" presId="urn:microsoft.com/office/officeart/2008/layout/HorizontalMultiLevelHierarchy"/>
    <dgm:cxn modelId="{B5C07DEE-7CEA-497D-9BBD-80721C5641E5}" type="presParOf" srcId="{162C8612-4811-4240-8BD7-32F13A882E7A}" destId="{9FAC2F75-F2E7-4A90-9326-D2B9AE5A469B}" srcOrd="4" destOrd="0" presId="urn:microsoft.com/office/officeart/2008/layout/HorizontalMultiLevelHierarchy"/>
    <dgm:cxn modelId="{16628288-6D9B-43B3-8D92-D567790BBCBD}" type="presParOf" srcId="{9FAC2F75-F2E7-4A90-9326-D2B9AE5A469B}" destId="{08D55F6E-6E6D-4A17-8A2B-5016F9264B53}" srcOrd="0" destOrd="0" presId="urn:microsoft.com/office/officeart/2008/layout/HorizontalMultiLevelHierarchy"/>
    <dgm:cxn modelId="{E37E889F-741B-4576-A37C-F424AA624834}" type="presParOf" srcId="{162C8612-4811-4240-8BD7-32F13A882E7A}" destId="{799E5851-9B74-41D8-A656-655C9C65CD1D}" srcOrd="5" destOrd="0" presId="urn:microsoft.com/office/officeart/2008/layout/HorizontalMultiLevelHierarchy"/>
    <dgm:cxn modelId="{23CBC0B2-385D-4661-8B41-F6444A7F0B6B}" type="presParOf" srcId="{799E5851-9B74-41D8-A656-655C9C65CD1D}" destId="{E1294A84-37D3-4A9A-8CF1-0FF6F1D592AF}" srcOrd="0" destOrd="0" presId="urn:microsoft.com/office/officeart/2008/layout/HorizontalMultiLevelHierarchy"/>
    <dgm:cxn modelId="{A3B50133-BF1B-4E37-9B52-F03FC54A898E}" type="presParOf" srcId="{799E5851-9B74-41D8-A656-655C9C65CD1D}" destId="{FBCE09E7-0718-4A9A-A232-00152F642103}"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AC2F75-F2E7-4A90-9326-D2B9AE5A469B}">
      <dsp:nvSpPr>
        <dsp:cNvPr id="0" name=""/>
        <dsp:cNvSpPr/>
      </dsp:nvSpPr>
      <dsp:spPr>
        <a:xfrm>
          <a:off x="1162544" y="3450884"/>
          <a:ext cx="761107" cy="2363152"/>
        </a:xfrm>
        <a:custGeom>
          <a:avLst/>
          <a:gdLst/>
          <a:ahLst/>
          <a:cxnLst/>
          <a:rect l="0" t="0" r="0" b="0"/>
          <a:pathLst>
            <a:path>
              <a:moveTo>
                <a:pt x="0" y="0"/>
              </a:moveTo>
              <a:lnTo>
                <a:pt x="380553" y="0"/>
              </a:lnTo>
              <a:lnTo>
                <a:pt x="380553" y="2363152"/>
              </a:lnTo>
              <a:lnTo>
                <a:pt x="761107" y="2363152"/>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81030" y="4570393"/>
        <a:ext cx="124134" cy="124134"/>
      </dsp:txXfrm>
    </dsp:sp>
    <dsp:sp modelId="{045385BA-F01A-4770-91F4-5E9FF112F642}">
      <dsp:nvSpPr>
        <dsp:cNvPr id="0" name=""/>
        <dsp:cNvSpPr/>
      </dsp:nvSpPr>
      <dsp:spPr>
        <a:xfrm>
          <a:off x="1162544" y="3390116"/>
          <a:ext cx="761107" cy="91440"/>
        </a:xfrm>
        <a:custGeom>
          <a:avLst/>
          <a:gdLst/>
          <a:ahLst/>
          <a:cxnLst/>
          <a:rect l="0" t="0" r="0" b="0"/>
          <a:pathLst>
            <a:path>
              <a:moveTo>
                <a:pt x="0" y="60768"/>
              </a:moveTo>
              <a:lnTo>
                <a:pt x="380553" y="60768"/>
              </a:lnTo>
              <a:lnTo>
                <a:pt x="380553" y="45720"/>
              </a:lnTo>
              <a:lnTo>
                <a:pt x="761107" y="4572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24066" y="3416805"/>
        <a:ext cx="38062" cy="38062"/>
      </dsp:txXfrm>
    </dsp:sp>
    <dsp:sp modelId="{E5339EF8-E066-4CEB-ABD1-36C7D98AB8D0}">
      <dsp:nvSpPr>
        <dsp:cNvPr id="0" name=""/>
        <dsp:cNvSpPr/>
      </dsp:nvSpPr>
      <dsp:spPr>
        <a:xfrm>
          <a:off x="1162544" y="1072684"/>
          <a:ext cx="761107" cy="2378200"/>
        </a:xfrm>
        <a:custGeom>
          <a:avLst/>
          <a:gdLst/>
          <a:ahLst/>
          <a:cxnLst/>
          <a:rect l="0" t="0" r="0" b="0"/>
          <a:pathLst>
            <a:path>
              <a:moveTo>
                <a:pt x="0" y="2378200"/>
              </a:moveTo>
              <a:lnTo>
                <a:pt x="380553" y="2378200"/>
              </a:lnTo>
              <a:lnTo>
                <a:pt x="380553" y="0"/>
              </a:lnTo>
              <a:lnTo>
                <a:pt x="761107" y="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80672" y="2199359"/>
        <a:ext cx="124851" cy="124851"/>
      </dsp:txXfrm>
    </dsp:sp>
    <dsp:sp modelId="{630F3015-E96A-493B-B5AB-5A7AC6057FB7}">
      <dsp:nvSpPr>
        <dsp:cNvPr id="0" name=""/>
        <dsp:cNvSpPr/>
      </dsp:nvSpPr>
      <dsp:spPr>
        <a:xfrm rot="16200000">
          <a:off x="-2470792" y="2870772"/>
          <a:ext cx="6106448" cy="1160225"/>
        </a:xfrm>
        <a:prstGeom prst="rect">
          <a:avLst/>
        </a:prstGeom>
        <a:gradFill rotWithShape="0">
          <a:gsLst>
            <a:gs pos="0">
              <a:schemeClr val="accent3">
                <a:alpha val="80000"/>
                <a:hueOff val="0"/>
                <a:satOff val="0"/>
                <a:lumOff val="0"/>
                <a:alphaOff val="0"/>
                <a:lumMod val="110000"/>
                <a:satMod val="105000"/>
                <a:tint val="67000"/>
              </a:schemeClr>
            </a:gs>
            <a:gs pos="50000">
              <a:schemeClr val="accent3">
                <a:alpha val="80000"/>
                <a:hueOff val="0"/>
                <a:satOff val="0"/>
                <a:lumOff val="0"/>
                <a:alphaOff val="0"/>
                <a:lumMod val="105000"/>
                <a:satMod val="103000"/>
                <a:tint val="73000"/>
              </a:schemeClr>
            </a:gs>
            <a:gs pos="100000">
              <a:schemeClr val="accent3">
                <a:alpha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US" sz="6500" kern="1200"/>
            <a:t>South Africa 2010</a:t>
          </a:r>
        </a:p>
      </dsp:txBody>
      <dsp:txXfrm>
        <a:off x="-2470792" y="2870772"/>
        <a:ext cx="6106448" cy="1160225"/>
      </dsp:txXfrm>
    </dsp:sp>
    <dsp:sp modelId="{9DF1DA10-98CB-4D91-A5EF-BA1D6B6D4D30}">
      <dsp:nvSpPr>
        <dsp:cNvPr id="0" name=""/>
        <dsp:cNvSpPr/>
      </dsp:nvSpPr>
      <dsp:spPr>
        <a:xfrm>
          <a:off x="1923652" y="48831"/>
          <a:ext cx="3805538" cy="2047704"/>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Cultutal Factors Affecting Location Choice</a:t>
          </a:r>
        </a:p>
      </dsp:txBody>
      <dsp:txXfrm>
        <a:off x="1923652" y="48831"/>
        <a:ext cx="3805538" cy="2047704"/>
      </dsp:txXfrm>
    </dsp:sp>
    <dsp:sp modelId="{7396BC56-C7C9-44B3-9EA0-5E3D6FB5EC12}">
      <dsp:nvSpPr>
        <dsp:cNvPr id="0" name=""/>
        <dsp:cNvSpPr/>
      </dsp:nvSpPr>
      <dsp:spPr>
        <a:xfrm>
          <a:off x="1923652" y="2386592"/>
          <a:ext cx="3805538" cy="2098487"/>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Socio Economic Factors Affecting Location Choice </a:t>
          </a:r>
        </a:p>
      </dsp:txBody>
      <dsp:txXfrm>
        <a:off x="1923652" y="2386592"/>
        <a:ext cx="3805538" cy="2098487"/>
      </dsp:txXfrm>
    </dsp:sp>
    <dsp:sp modelId="{E1294A84-37D3-4A9A-8CF1-0FF6F1D592AF}">
      <dsp:nvSpPr>
        <dsp:cNvPr id="0" name=""/>
        <dsp:cNvSpPr/>
      </dsp:nvSpPr>
      <dsp:spPr>
        <a:xfrm>
          <a:off x="1923652" y="4775137"/>
          <a:ext cx="3805538" cy="2077801"/>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Political Factors Affecting Location Choice </a:t>
          </a:r>
        </a:p>
      </dsp:txBody>
      <dsp:txXfrm>
        <a:off x="1923652" y="4775137"/>
        <a:ext cx="3805538" cy="207780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3A357-9761-4098-A7E4-241D46CD3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B442E-A74D-4937-84C0-505161462A8E}">
  <ds:schemaRefs>
    <ds:schemaRef ds:uri="http://schemas.microsoft.com/sharepoint/v3/contenttype/forms"/>
  </ds:schemaRefs>
</ds:datastoreItem>
</file>

<file path=customXml/itemProps3.xml><?xml version="1.0" encoding="utf-8"?>
<ds:datastoreItem xmlns:ds="http://schemas.openxmlformats.org/officeDocument/2006/customXml" ds:itemID="{7C6D73D8-FE4F-4BBA-B622-EA549C4D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7</cp:revision>
  <cp:lastPrinted>2020-11-17T11:52:00Z</cp:lastPrinted>
  <dcterms:created xsi:type="dcterms:W3CDTF">2020-11-16T16:37:00Z</dcterms:created>
  <dcterms:modified xsi:type="dcterms:W3CDTF">2020-11-17T11:54:00Z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