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21F19" w14:paraId="4F6DAD72" w14:textId="77777777" w:rsidTr="00B21F19">
        <w:tc>
          <w:tcPr>
            <w:tcW w:w="12950" w:type="dxa"/>
            <w:shd w:val="clear" w:color="auto" w:fill="ED7D31" w:themeFill="accent2"/>
          </w:tcPr>
          <w:p w14:paraId="195AE772" w14:textId="665718C9" w:rsidR="00B21F19" w:rsidRPr="00B21F19" w:rsidRDefault="00B21F19" w:rsidP="00B21F19">
            <w:pPr>
              <w:jc w:val="center"/>
              <w:rPr>
                <w:b/>
                <w:bCs/>
                <w:sz w:val="32"/>
                <w:szCs w:val="32"/>
              </w:rPr>
            </w:pPr>
            <w:r w:rsidRPr="00B21F19">
              <w:rPr>
                <w:b/>
                <w:bCs/>
                <w:sz w:val="32"/>
                <w:szCs w:val="32"/>
              </w:rPr>
              <w:t>IB Geog</w:t>
            </w:r>
            <w:r>
              <w:rPr>
                <w:b/>
                <w:bCs/>
                <w:sz w:val="32"/>
                <w:szCs w:val="32"/>
              </w:rPr>
              <w:t>r</w:t>
            </w:r>
            <w:r w:rsidRPr="00B21F19">
              <w:rPr>
                <w:b/>
                <w:bCs/>
                <w:sz w:val="32"/>
                <w:szCs w:val="32"/>
              </w:rPr>
              <w:t xml:space="preserve">aphy - </w:t>
            </w:r>
            <w:r w:rsidRPr="00B21F19">
              <w:rPr>
                <w:b/>
                <w:bCs/>
                <w:sz w:val="32"/>
                <w:szCs w:val="32"/>
              </w:rPr>
              <w:t xml:space="preserve">Human and physical factors &amp; </w:t>
            </w:r>
            <w:r>
              <w:rPr>
                <w:b/>
                <w:bCs/>
                <w:sz w:val="32"/>
                <w:szCs w:val="32"/>
              </w:rPr>
              <w:t>rural</w:t>
            </w:r>
            <w:r w:rsidRPr="00B21F19">
              <w:rPr>
                <w:b/>
                <w:bCs/>
                <w:sz w:val="32"/>
                <w:szCs w:val="32"/>
              </w:rPr>
              <w:t xml:space="preserve"> tourism hotspots</w:t>
            </w:r>
            <w:r>
              <w:rPr>
                <w:b/>
                <w:bCs/>
                <w:sz w:val="32"/>
                <w:szCs w:val="32"/>
              </w:rPr>
              <w:t xml:space="preserve"> – Machu Picchu A3 Sheet</w:t>
            </w:r>
          </w:p>
        </w:tc>
      </w:tr>
    </w:tbl>
    <w:p w14:paraId="2751DB8F" w14:textId="242E7A71" w:rsidR="00B21F19" w:rsidRDefault="00B21F19">
      <w:r>
        <w:rPr>
          <w:noProof/>
        </w:rPr>
        <w:drawing>
          <wp:inline distT="0" distB="0" distL="0" distR="0" wp14:anchorId="089FAF83" wp14:editId="2BE5A66D">
            <wp:extent cx="8229600" cy="1409700"/>
            <wp:effectExtent l="0" t="0" r="0" b="0"/>
            <wp:docPr id="1" name="Picture 1" descr="Image result for machu picchu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hu picchu 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21F19" w14:paraId="105E33CC" w14:textId="77777777" w:rsidTr="00B21F19">
        <w:tc>
          <w:tcPr>
            <w:tcW w:w="3237" w:type="dxa"/>
            <w:shd w:val="clear" w:color="auto" w:fill="E7E6E6" w:themeFill="background2"/>
          </w:tcPr>
          <w:p w14:paraId="3D91459A" w14:textId="2A3D21E1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Physical Factor</w:t>
            </w:r>
          </w:p>
        </w:tc>
        <w:tc>
          <w:tcPr>
            <w:tcW w:w="3237" w:type="dxa"/>
            <w:shd w:val="clear" w:color="auto" w:fill="E7E6E6" w:themeFill="background2"/>
          </w:tcPr>
          <w:p w14:paraId="0927FB31" w14:textId="1664B5E5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Evidence from resources</w:t>
            </w:r>
          </w:p>
        </w:tc>
        <w:tc>
          <w:tcPr>
            <w:tcW w:w="3238" w:type="dxa"/>
            <w:shd w:val="clear" w:color="auto" w:fill="E7E6E6" w:themeFill="background2"/>
          </w:tcPr>
          <w:p w14:paraId="5DDC3CE6" w14:textId="06496C90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Human Factor</w:t>
            </w:r>
          </w:p>
        </w:tc>
        <w:tc>
          <w:tcPr>
            <w:tcW w:w="3238" w:type="dxa"/>
            <w:shd w:val="clear" w:color="auto" w:fill="E7E6E6" w:themeFill="background2"/>
          </w:tcPr>
          <w:p w14:paraId="651922F0" w14:textId="261C0889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Evidence from resources</w:t>
            </w:r>
          </w:p>
        </w:tc>
      </w:tr>
      <w:tr w:rsidR="00B21F19" w14:paraId="48A1828A" w14:textId="77777777" w:rsidTr="00B21F19">
        <w:tc>
          <w:tcPr>
            <w:tcW w:w="3237" w:type="dxa"/>
          </w:tcPr>
          <w:p w14:paraId="7492FE89" w14:textId="77777777" w:rsidR="00B21F19" w:rsidRDefault="00B21F19"/>
          <w:p w14:paraId="7E7C453C" w14:textId="77777777" w:rsidR="00B21F19" w:rsidRDefault="00B21F19"/>
          <w:p w14:paraId="3D167DC8" w14:textId="77777777" w:rsidR="00B21F19" w:rsidRDefault="00B21F19"/>
          <w:p w14:paraId="2946EEB7" w14:textId="77777777" w:rsidR="00B21F19" w:rsidRDefault="00B21F19"/>
          <w:p w14:paraId="46B15F12" w14:textId="77777777" w:rsidR="00B21F19" w:rsidRDefault="00B21F19"/>
          <w:p w14:paraId="14F84204" w14:textId="77777777" w:rsidR="00B21F19" w:rsidRDefault="00B21F19"/>
          <w:p w14:paraId="668E2326" w14:textId="77777777" w:rsidR="00B21F19" w:rsidRDefault="00B21F19"/>
          <w:p w14:paraId="45087933" w14:textId="77777777" w:rsidR="00B21F19" w:rsidRDefault="00B21F19"/>
          <w:p w14:paraId="36654408" w14:textId="77777777" w:rsidR="00B21F19" w:rsidRDefault="00B21F19"/>
          <w:p w14:paraId="37834AED" w14:textId="77777777" w:rsidR="00B21F19" w:rsidRDefault="00B21F19"/>
          <w:p w14:paraId="603F8EC7" w14:textId="77777777" w:rsidR="00B21F19" w:rsidRDefault="00B21F19"/>
          <w:p w14:paraId="3ECB648B" w14:textId="77777777" w:rsidR="00B21F19" w:rsidRDefault="00B21F19"/>
          <w:p w14:paraId="0556E0EC" w14:textId="77777777" w:rsidR="00B21F19" w:rsidRDefault="00B21F19"/>
          <w:p w14:paraId="08F5CE16" w14:textId="1C802E30" w:rsidR="00B21F19" w:rsidRDefault="00B21F19"/>
        </w:tc>
        <w:tc>
          <w:tcPr>
            <w:tcW w:w="3237" w:type="dxa"/>
          </w:tcPr>
          <w:p w14:paraId="58EFE594" w14:textId="77777777" w:rsidR="00B21F19" w:rsidRDefault="00B21F19"/>
        </w:tc>
        <w:tc>
          <w:tcPr>
            <w:tcW w:w="3238" w:type="dxa"/>
          </w:tcPr>
          <w:p w14:paraId="06473277" w14:textId="77777777" w:rsidR="00B21F19" w:rsidRDefault="00B21F19"/>
        </w:tc>
        <w:tc>
          <w:tcPr>
            <w:tcW w:w="3238" w:type="dxa"/>
          </w:tcPr>
          <w:p w14:paraId="7467AE95" w14:textId="77777777" w:rsidR="00B21F19" w:rsidRDefault="00B21F19"/>
        </w:tc>
        <w:bookmarkStart w:id="0" w:name="_GoBack"/>
        <w:bookmarkEnd w:id="0"/>
      </w:tr>
    </w:tbl>
    <w:p w14:paraId="789C2B12" w14:textId="3B9F2060" w:rsidR="00B21F19" w:rsidRDefault="00B21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21F19" w14:paraId="2E13E0E6" w14:textId="77777777" w:rsidTr="00B21F19">
        <w:tc>
          <w:tcPr>
            <w:tcW w:w="3237" w:type="dxa"/>
            <w:shd w:val="clear" w:color="auto" w:fill="E7E6E6" w:themeFill="background2"/>
          </w:tcPr>
          <w:p w14:paraId="4D320B70" w14:textId="2437106F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Place</w:t>
            </w:r>
          </w:p>
        </w:tc>
        <w:tc>
          <w:tcPr>
            <w:tcW w:w="3237" w:type="dxa"/>
            <w:shd w:val="clear" w:color="auto" w:fill="E7E6E6" w:themeFill="background2"/>
          </w:tcPr>
          <w:p w14:paraId="13ED9DB5" w14:textId="3B51B79D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Process</w:t>
            </w:r>
          </w:p>
        </w:tc>
        <w:tc>
          <w:tcPr>
            <w:tcW w:w="3238" w:type="dxa"/>
            <w:shd w:val="clear" w:color="auto" w:fill="E7E6E6" w:themeFill="background2"/>
          </w:tcPr>
          <w:p w14:paraId="1DC7F050" w14:textId="414CB002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Power</w:t>
            </w:r>
          </w:p>
        </w:tc>
        <w:tc>
          <w:tcPr>
            <w:tcW w:w="3238" w:type="dxa"/>
            <w:shd w:val="clear" w:color="auto" w:fill="E7E6E6" w:themeFill="background2"/>
          </w:tcPr>
          <w:p w14:paraId="1A5AF273" w14:textId="6681C1EE" w:rsidR="00B21F19" w:rsidRPr="00B21F19" w:rsidRDefault="00B21F19" w:rsidP="00B21F19">
            <w:pPr>
              <w:jc w:val="center"/>
              <w:rPr>
                <w:b/>
                <w:bCs/>
              </w:rPr>
            </w:pPr>
            <w:r w:rsidRPr="00B21F19">
              <w:rPr>
                <w:b/>
                <w:bCs/>
              </w:rPr>
              <w:t>Possibility</w:t>
            </w:r>
          </w:p>
        </w:tc>
      </w:tr>
      <w:tr w:rsidR="00B21F19" w14:paraId="1D3A3A62" w14:textId="77777777" w:rsidTr="00B21F19">
        <w:tc>
          <w:tcPr>
            <w:tcW w:w="3237" w:type="dxa"/>
          </w:tcPr>
          <w:p w14:paraId="3A176EA4" w14:textId="77777777" w:rsidR="00B21F19" w:rsidRDefault="00B21F19"/>
          <w:p w14:paraId="7F50FF1E" w14:textId="77777777" w:rsidR="00B21F19" w:rsidRDefault="00B21F19"/>
          <w:p w14:paraId="0EAADF67" w14:textId="77777777" w:rsidR="00B21F19" w:rsidRDefault="00B21F19"/>
          <w:p w14:paraId="4BA79718" w14:textId="4C49304F" w:rsidR="00B21F19" w:rsidRDefault="00B21F19"/>
        </w:tc>
        <w:tc>
          <w:tcPr>
            <w:tcW w:w="3237" w:type="dxa"/>
          </w:tcPr>
          <w:p w14:paraId="775C4EC1" w14:textId="77777777" w:rsidR="00B21F19" w:rsidRDefault="00B21F19"/>
        </w:tc>
        <w:tc>
          <w:tcPr>
            <w:tcW w:w="3238" w:type="dxa"/>
          </w:tcPr>
          <w:p w14:paraId="2B46368E" w14:textId="77777777" w:rsidR="00B21F19" w:rsidRDefault="00B21F19"/>
        </w:tc>
        <w:tc>
          <w:tcPr>
            <w:tcW w:w="3238" w:type="dxa"/>
          </w:tcPr>
          <w:p w14:paraId="3FA7A38D" w14:textId="77777777" w:rsidR="00B21F19" w:rsidRDefault="00B21F19"/>
        </w:tc>
      </w:tr>
    </w:tbl>
    <w:p w14:paraId="62A9E182" w14:textId="77777777" w:rsidR="00B21F19" w:rsidRDefault="00B21F19"/>
    <w:sectPr w:rsidR="00B21F19" w:rsidSect="00B21F1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E06E" w14:textId="77777777" w:rsidR="00B21F19" w:rsidRDefault="00B21F19" w:rsidP="00B21F19">
      <w:pPr>
        <w:spacing w:after="0" w:line="240" w:lineRule="auto"/>
      </w:pPr>
      <w:r>
        <w:separator/>
      </w:r>
    </w:p>
  </w:endnote>
  <w:endnote w:type="continuationSeparator" w:id="0">
    <w:p w14:paraId="71A6CC66" w14:textId="77777777" w:rsidR="00B21F19" w:rsidRDefault="00B21F19" w:rsidP="00B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3CF9" w14:textId="7ACF7059" w:rsidR="00B21F19" w:rsidRDefault="00B21F19">
    <w:pPr>
      <w:pStyle w:val="Footer"/>
    </w:pPr>
    <w:hyperlink r:id="rId1" w:history="1">
      <w:r>
        <w:rPr>
          <w:rStyle w:val="Hyperlink"/>
        </w:rPr>
        <w:t>https://www.ibgeographypods.org/2-tourism-and-sport-at-the-local-and-national-scale.html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A4EA" w14:textId="77777777" w:rsidR="00B21F19" w:rsidRDefault="00B21F19" w:rsidP="00B21F19">
      <w:pPr>
        <w:spacing w:after="0" w:line="240" w:lineRule="auto"/>
      </w:pPr>
      <w:r>
        <w:separator/>
      </w:r>
    </w:p>
  </w:footnote>
  <w:footnote w:type="continuationSeparator" w:id="0">
    <w:p w14:paraId="7F719E6D" w14:textId="77777777" w:rsidR="00B21F19" w:rsidRDefault="00B21F19" w:rsidP="00B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C80A" w14:textId="1ADE7ED5" w:rsidR="00B21F19" w:rsidRPr="00B21F19" w:rsidRDefault="00B21F19" w:rsidP="00B21F19">
    <w:pPr>
      <w:pStyle w:val="Header"/>
      <w:tabs>
        <w:tab w:val="clear" w:pos="4680"/>
        <w:tab w:val="clear" w:pos="9360"/>
        <w:tab w:val="left" w:pos="1845"/>
      </w:tabs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19"/>
    <w:rsid w:val="0065087C"/>
    <w:rsid w:val="00B21F19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F69E"/>
  <w15:chartTrackingRefBased/>
  <w15:docId w15:val="{CF922C08-6F54-4F5C-91F8-03FDF475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19"/>
  </w:style>
  <w:style w:type="paragraph" w:styleId="Footer">
    <w:name w:val="footer"/>
    <w:basedOn w:val="Normal"/>
    <w:link w:val="FooterChar"/>
    <w:uiPriority w:val="99"/>
    <w:unhideWhenUsed/>
    <w:rsid w:val="00B2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19"/>
  </w:style>
  <w:style w:type="character" w:styleId="Hyperlink">
    <w:name w:val="Hyperlink"/>
    <w:basedOn w:val="DefaultParagraphFont"/>
    <w:uiPriority w:val="99"/>
    <w:semiHidden/>
    <w:unhideWhenUsed/>
    <w:rsid w:val="00B2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2-tourism-and-sport-at-the-local-and-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636A8-9F7E-4C70-A6A4-CCBB2849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E3CF-CF16-4118-A050-1BDC9A16D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6413D-AA46-4F4F-88B3-695FB2FC98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2020-02-22T10:00:00Z</dcterms:created>
  <dcterms:modified xsi:type="dcterms:W3CDTF">2020-02-22T10:07:00Z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